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E797" w14:textId="5792C796" w:rsidR="00E73BB9" w:rsidRDefault="00043556" w:rsidP="00043556">
      <w:pPr>
        <w:contextualSpacing/>
        <w:jc w:val="center"/>
        <w:rPr>
          <w:b/>
          <w:bCs/>
        </w:rPr>
      </w:pPr>
      <w:r>
        <w:rPr>
          <w:b/>
          <w:bCs/>
        </w:rPr>
        <w:t>FRANKLIN COUNTY COURT OF COMMON PLEAS,</w:t>
      </w:r>
    </w:p>
    <w:p w14:paraId="4D8A91CF" w14:textId="43115C2D" w:rsidR="00043556" w:rsidRDefault="00043556" w:rsidP="00043556">
      <w:pPr>
        <w:contextualSpacing/>
        <w:jc w:val="center"/>
        <w:rPr>
          <w:b/>
          <w:bCs/>
        </w:rPr>
      </w:pPr>
      <w:r>
        <w:rPr>
          <w:b/>
          <w:bCs/>
        </w:rPr>
        <w:t>DIVISION OF DOMESTIC RELATIONS AND JUVENILE BRANCH</w:t>
      </w:r>
    </w:p>
    <w:p w14:paraId="7480D770" w14:textId="77777777" w:rsidR="00043556" w:rsidRDefault="00043556" w:rsidP="00043556">
      <w:pPr>
        <w:contextualSpacing/>
        <w:jc w:val="center"/>
        <w:rPr>
          <w:b/>
          <w:bCs/>
        </w:rPr>
      </w:pPr>
    </w:p>
    <w:p w14:paraId="6F5F4DEF" w14:textId="5653C9D4" w:rsidR="00043556" w:rsidRDefault="00043556" w:rsidP="00043556">
      <w:pPr>
        <w:contextualSpacing/>
        <w:jc w:val="center"/>
        <w:rPr>
          <w:b/>
          <w:bCs/>
        </w:rPr>
      </w:pPr>
      <w:r>
        <w:rPr>
          <w:b/>
          <w:bCs/>
        </w:rPr>
        <w:t>NOTICE OF PROPOSED LOCAL RULE</w:t>
      </w:r>
    </w:p>
    <w:p w14:paraId="3766134E" w14:textId="77777777" w:rsidR="00043556" w:rsidRDefault="00043556" w:rsidP="00043556">
      <w:pPr>
        <w:contextualSpacing/>
        <w:jc w:val="center"/>
        <w:rPr>
          <w:b/>
          <w:bCs/>
        </w:rPr>
      </w:pPr>
    </w:p>
    <w:p w14:paraId="1DA8D3EA" w14:textId="14F476CA" w:rsidR="00043556" w:rsidRPr="00193185" w:rsidRDefault="00043556" w:rsidP="00043556">
      <w:pPr>
        <w:spacing w:line="480" w:lineRule="auto"/>
        <w:ind w:firstLine="720"/>
        <w:contextualSpacing/>
        <w:rPr>
          <w:kern w:val="0"/>
          <w:sz w:val="22"/>
          <w:szCs w:val="22"/>
          <w14:ligatures w14:val="none"/>
        </w:rPr>
      </w:pPr>
      <w:r>
        <w:t xml:space="preserve">The judges of the court have </w:t>
      </w:r>
      <w:r>
        <w:rPr>
          <w:kern w:val="0"/>
          <w:sz w:val="22"/>
          <w:szCs w:val="22"/>
          <w14:ligatures w14:val="none"/>
        </w:rPr>
        <w:t xml:space="preserve">approved the following </w:t>
      </w:r>
      <w:r w:rsidR="00193185">
        <w:rPr>
          <w:kern w:val="0"/>
          <w:sz w:val="22"/>
          <w:szCs w:val="22"/>
          <w14:ligatures w14:val="none"/>
        </w:rPr>
        <w:t xml:space="preserve">amendment to Local Juvenile Rule 21 </w:t>
      </w:r>
      <w:r>
        <w:rPr>
          <w:kern w:val="0"/>
          <w:sz w:val="22"/>
          <w:szCs w:val="22"/>
          <w14:ligatures w14:val="none"/>
        </w:rPr>
        <w:t>to be posted to solicit comments concerning the proposed local rule in accordance with Sup. R. 5. The court will accept written comments concerning the rules until June 1, 202</w:t>
      </w:r>
      <w:r w:rsidR="00193185">
        <w:rPr>
          <w:kern w:val="0"/>
          <w:sz w:val="22"/>
          <w:szCs w:val="22"/>
          <w14:ligatures w14:val="none"/>
        </w:rPr>
        <w:t>6</w:t>
      </w:r>
      <w:r>
        <w:rPr>
          <w:kern w:val="0"/>
          <w:sz w:val="22"/>
          <w:szCs w:val="22"/>
          <w14:ligatures w14:val="none"/>
        </w:rPr>
        <w:t xml:space="preserve">. Written comments may be directed to Court Administrator Monica Kelson, 373 S. High St., Fourth Floor, Columbus, OH 43215 or by email to: </w:t>
      </w:r>
      <w:hyperlink r:id="rId5" w:history="1">
        <w:r>
          <w:rPr>
            <w:rStyle w:val="Hyperlink"/>
            <w:kern w:val="0"/>
            <w:sz w:val="22"/>
            <w:szCs w:val="22"/>
            <w14:ligatures w14:val="none"/>
          </w:rPr>
          <w:t>monica_kelson@fccourts.org</w:t>
        </w:r>
      </w:hyperlink>
      <w:r>
        <w:rPr>
          <w:kern w:val="0"/>
          <w:sz w:val="22"/>
          <w:szCs w:val="22"/>
          <w14:ligatures w14:val="none"/>
        </w:rPr>
        <w:t xml:space="preserve">. The complete text of the </w:t>
      </w:r>
      <w:r w:rsidR="005A4393">
        <w:rPr>
          <w:kern w:val="0"/>
          <w:sz w:val="22"/>
          <w:szCs w:val="22"/>
          <w14:ligatures w14:val="none"/>
        </w:rPr>
        <w:t>amended rule</w:t>
      </w:r>
      <w:r>
        <w:rPr>
          <w:kern w:val="0"/>
          <w:sz w:val="22"/>
          <w:szCs w:val="22"/>
          <w14:ligatures w14:val="none"/>
        </w:rPr>
        <w:t xml:space="preserve"> </w:t>
      </w:r>
      <w:r w:rsidR="005A4393">
        <w:rPr>
          <w:kern w:val="0"/>
          <w:sz w:val="22"/>
          <w:szCs w:val="22"/>
          <w14:ligatures w14:val="none"/>
        </w:rPr>
        <w:t>is</w:t>
      </w:r>
      <w:r>
        <w:rPr>
          <w:kern w:val="0"/>
          <w:sz w:val="22"/>
          <w:szCs w:val="22"/>
          <w14:ligatures w14:val="none"/>
        </w:rPr>
        <w:t xml:space="preserve"> below.</w:t>
      </w:r>
      <w:r w:rsidR="00193185">
        <w:rPr>
          <w:kern w:val="0"/>
          <w:sz w:val="22"/>
          <w:szCs w:val="22"/>
          <w14:ligatures w14:val="none"/>
        </w:rPr>
        <w:t xml:space="preserve"> The new language is </w:t>
      </w:r>
      <w:r w:rsidR="00193185" w:rsidRPr="00193185">
        <w:rPr>
          <w:color w:val="EE0000"/>
          <w:kern w:val="0"/>
          <w:sz w:val="22"/>
          <w:szCs w:val="22"/>
          <w:u w:val="single"/>
          <w14:ligatures w14:val="none"/>
        </w:rPr>
        <w:t>underlined</w:t>
      </w:r>
      <w:r w:rsidR="00193185">
        <w:rPr>
          <w:kern w:val="0"/>
          <w:sz w:val="22"/>
          <w:szCs w:val="22"/>
          <w14:ligatures w14:val="none"/>
        </w:rPr>
        <w:t xml:space="preserve">, while any deletions are </w:t>
      </w:r>
      <w:r w:rsidR="00193185" w:rsidRPr="00193185">
        <w:rPr>
          <w:strike/>
          <w:color w:val="EE0000"/>
          <w:kern w:val="0"/>
          <w:sz w:val="22"/>
          <w:szCs w:val="22"/>
          <w14:ligatures w14:val="none"/>
        </w:rPr>
        <w:t>struck through</w:t>
      </w:r>
      <w:r w:rsidR="00193185">
        <w:rPr>
          <w:kern w:val="0"/>
          <w:sz w:val="22"/>
          <w:szCs w:val="22"/>
          <w14:ligatures w14:val="none"/>
        </w:rPr>
        <w:t>.</w:t>
      </w:r>
    </w:p>
    <w:p w14:paraId="4EDBCB48" w14:textId="77777777" w:rsidR="00043556" w:rsidRDefault="00043556" w:rsidP="00043556">
      <w:pPr>
        <w:ind w:firstLine="720"/>
        <w:contextualSpacing/>
        <w:rPr>
          <w:kern w:val="0"/>
          <w:sz w:val="22"/>
          <w:szCs w:val="22"/>
          <w14:ligatures w14:val="none"/>
        </w:rPr>
      </w:pPr>
    </w:p>
    <w:p w14:paraId="3836276C" w14:textId="77777777" w:rsidR="00193185" w:rsidRDefault="00193185" w:rsidP="00043556">
      <w:pPr>
        <w:ind w:firstLine="720"/>
        <w:contextualSpacing/>
        <w:rPr>
          <w:kern w:val="0"/>
          <w:sz w:val="22"/>
          <w:szCs w:val="22"/>
          <w14:ligatures w14:val="none"/>
        </w:rPr>
      </w:pPr>
    </w:p>
    <w:p w14:paraId="73527E64" w14:textId="5E192E51" w:rsidR="00193185" w:rsidRPr="004334F0" w:rsidRDefault="00193185" w:rsidP="00193185">
      <w:pPr>
        <w:widowControl w:val="0"/>
        <w:tabs>
          <w:tab w:val="left" w:pos="-720"/>
        </w:tabs>
        <w:suppressAutoHyphens/>
        <w:spacing w:after="0"/>
        <w:rPr>
          <w:rFonts w:eastAsia="Times New Roman" w:cs="Times New Roman"/>
          <w:b/>
          <w:snapToGrid w:val="0"/>
          <w:spacing w:val="-3"/>
          <w:kern w:val="0"/>
          <w:szCs w:val="20"/>
          <w14:ligatures w14:val="none"/>
        </w:rPr>
      </w:pPr>
      <w:r w:rsidRPr="004334F0">
        <w:rPr>
          <w:rFonts w:eastAsia="Times New Roman" w:cs="Times New Roman"/>
          <w:b/>
          <w:snapToGrid w:val="0"/>
          <w:spacing w:val="-3"/>
          <w:kern w:val="0"/>
          <w:szCs w:val="20"/>
          <w14:ligatures w14:val="none"/>
        </w:rPr>
        <w:t>RULE 21.</w:t>
      </w:r>
      <w:r w:rsidRPr="004334F0">
        <w:rPr>
          <w:rFonts w:eastAsia="Times New Roman" w:cs="Times New Roman"/>
          <w:b/>
          <w:snapToGrid w:val="0"/>
          <w:spacing w:val="-3"/>
          <w:kern w:val="0"/>
          <w:szCs w:val="20"/>
          <w14:ligatures w14:val="none"/>
        </w:rPr>
        <w:tab/>
        <w:t>Assignment of cases</w:t>
      </w:r>
    </w:p>
    <w:p w14:paraId="3EC7B797" w14:textId="77777777" w:rsidR="00193185" w:rsidRPr="004334F0" w:rsidRDefault="00193185" w:rsidP="00193185">
      <w:pPr>
        <w:widowControl w:val="0"/>
        <w:tabs>
          <w:tab w:val="left" w:pos="-720"/>
        </w:tabs>
        <w:suppressAutoHyphens/>
        <w:spacing w:after="0"/>
        <w:rPr>
          <w:rFonts w:eastAsia="Times New Roman" w:cs="Times New Roman"/>
          <w:snapToGrid w:val="0"/>
          <w:spacing w:val="-3"/>
          <w:kern w:val="0"/>
          <w:szCs w:val="20"/>
          <w14:ligatures w14:val="none"/>
        </w:rPr>
      </w:pPr>
      <w:r w:rsidRPr="004334F0">
        <w:rPr>
          <w:rFonts w:eastAsia="Times New Roman" w:cs="Times New Roman"/>
          <w:snapToGrid w:val="0"/>
          <w:spacing w:val="-3"/>
          <w:kern w:val="0"/>
          <w:szCs w:val="20"/>
          <w14:ligatures w14:val="none"/>
        </w:rPr>
        <w:tab/>
      </w:r>
    </w:p>
    <w:p w14:paraId="0EDB000A" w14:textId="77777777" w:rsidR="00193185" w:rsidRPr="004334F0" w:rsidRDefault="00193185" w:rsidP="00193185">
      <w:pPr>
        <w:widowControl w:val="0"/>
        <w:numPr>
          <w:ilvl w:val="0"/>
          <w:numId w:val="1"/>
        </w:numPr>
        <w:suppressAutoHyphens/>
        <w:spacing w:after="0"/>
        <w:contextualSpacing/>
        <w:jc w:val="left"/>
        <w:rPr>
          <w:rFonts w:eastAsia="Times New Roman" w:cs="Times New Roman"/>
          <w:snapToGrid w:val="0"/>
          <w:spacing w:val="-3"/>
          <w:kern w:val="0"/>
          <w14:ligatures w14:val="none"/>
        </w:rPr>
      </w:pPr>
      <w:r w:rsidRPr="004334F0">
        <w:rPr>
          <w:rFonts w:eastAsia="Calibri" w:cs="Times New Roman"/>
          <w:kern w:val="0"/>
          <w:sz w:val="22"/>
          <w:szCs w:val="22"/>
          <w14:ligatures w14:val="none"/>
        </w:rPr>
        <w:tab/>
      </w:r>
      <w:bookmarkStart w:id="0" w:name="_Hlk143841890"/>
      <w:r w:rsidRPr="004334F0">
        <w:rPr>
          <w:rFonts w:eastAsia="Times New Roman" w:cs="Times New Roman"/>
          <w:snapToGrid w:val="0"/>
          <w:spacing w:val="-3"/>
          <w:kern w:val="0"/>
          <w14:ligatures w14:val="none"/>
        </w:rPr>
        <w:t xml:space="preserve">Assignment of Original Filings and Subsequent Motions. </w:t>
      </w:r>
    </w:p>
    <w:bookmarkEnd w:id="0"/>
    <w:p w14:paraId="029D2D7E" w14:textId="77777777" w:rsidR="00193185" w:rsidRPr="004334F0" w:rsidRDefault="00193185" w:rsidP="00193185">
      <w:pPr>
        <w:widowControl w:val="0"/>
        <w:suppressAutoHyphens/>
        <w:spacing w:after="0"/>
        <w:ind w:left="720"/>
        <w:contextualSpacing/>
        <w:rPr>
          <w:rFonts w:eastAsia="Times New Roman" w:cs="Times New Roman"/>
          <w:snapToGrid w:val="0"/>
          <w:spacing w:val="-3"/>
          <w:kern w:val="0"/>
          <w14:ligatures w14:val="none"/>
        </w:rPr>
      </w:pPr>
      <w:r w:rsidRPr="004334F0">
        <w:rPr>
          <w:rFonts w:eastAsia="Times New Roman" w:cs="Times New Roman"/>
          <w:snapToGrid w:val="0"/>
          <w:spacing w:val="-3"/>
          <w:kern w:val="0"/>
          <w:szCs w:val="20"/>
          <w14:ligatures w14:val="none"/>
        </w:rPr>
        <w:tab/>
      </w:r>
    </w:p>
    <w:p w14:paraId="62E6F48B" w14:textId="77777777" w:rsidR="00193185" w:rsidRPr="004334F0" w:rsidRDefault="00193185" w:rsidP="00193185">
      <w:pPr>
        <w:widowControl w:val="0"/>
        <w:suppressAutoHyphens/>
        <w:spacing w:after="0"/>
        <w:rPr>
          <w:rFonts w:eastAsia="Times New Roman" w:cs="Times New Roman"/>
          <w:snapToGrid w:val="0"/>
          <w:spacing w:val="-3"/>
          <w:kern w:val="0"/>
          <w14:ligatures w14:val="none"/>
        </w:rPr>
      </w:pPr>
      <w:r w:rsidRPr="004334F0">
        <w:rPr>
          <w:rFonts w:eastAsia="Times New Roman" w:cs="Times New Roman"/>
          <w:snapToGrid w:val="0"/>
          <w:spacing w:val="-3"/>
          <w:kern w:val="0"/>
          <w:szCs w:val="20"/>
          <w14:ligatures w14:val="none"/>
        </w:rPr>
        <w:tab/>
      </w:r>
      <w:r w:rsidRPr="004334F0">
        <w:rPr>
          <w:rFonts w:eastAsia="Times New Roman" w:cs="Times New Roman"/>
          <w:snapToGrid w:val="0"/>
          <w:spacing w:val="-3"/>
          <w:kern w:val="0"/>
          <w14:ligatures w14:val="none"/>
        </w:rPr>
        <w:t>Upon the original filing of a case, the case shall be assigned by lot to a specific Judge and Magistrate of this Court.  A case that is reactivated by motion maintains its assignment with the original Judge and Magistrate unless</w:t>
      </w:r>
      <w:r w:rsidRPr="004334F0">
        <w:rPr>
          <w:rFonts w:eastAsia="Times New Roman" w:cs="Times New Roman"/>
          <w:b/>
          <w:bCs/>
          <w:snapToGrid w:val="0"/>
          <w:color w:val="FF6600"/>
          <w:spacing w:val="-3"/>
          <w:kern w:val="0"/>
          <w14:ligatures w14:val="none"/>
        </w:rPr>
        <w:t xml:space="preserve"> </w:t>
      </w:r>
      <w:r w:rsidRPr="004334F0">
        <w:rPr>
          <w:rFonts w:eastAsia="Times New Roman" w:cs="Times New Roman"/>
          <w:snapToGrid w:val="0"/>
          <w:spacing w:val="-3"/>
          <w:kern w:val="0"/>
          <w14:ligatures w14:val="none"/>
        </w:rPr>
        <w:t>the Administrative Judge determines that cases must be reassigned to balance caseloads between judges / magistrates, or if</w:t>
      </w:r>
      <w:r w:rsidRPr="004334F0">
        <w:rPr>
          <w:rFonts w:eastAsia="Times New Roman" w:cs="Times New Roman"/>
          <w:b/>
          <w:bCs/>
          <w:snapToGrid w:val="0"/>
          <w:color w:val="FF6600"/>
          <w:spacing w:val="-3"/>
          <w:kern w:val="0"/>
          <w14:ligatures w14:val="none"/>
        </w:rPr>
        <w:t xml:space="preserve"> </w:t>
      </w:r>
      <w:r w:rsidRPr="004334F0">
        <w:rPr>
          <w:rFonts w:eastAsia="Times New Roman" w:cs="Times New Roman"/>
          <w:snapToGrid w:val="0"/>
          <w:spacing w:val="-3"/>
          <w:kern w:val="0"/>
          <w14:ligatures w14:val="none"/>
        </w:rPr>
        <w:t>the original action was filed prior to January 1, 1991, the case</w:t>
      </w:r>
      <w:r w:rsidRPr="004334F0">
        <w:rPr>
          <w:rFonts w:eastAsia="Times New Roman" w:cs="Times New Roman"/>
          <w:snapToGrid w:val="0"/>
          <w:color w:val="FF0000"/>
          <w:spacing w:val="-3"/>
          <w:kern w:val="0"/>
          <w14:ligatures w14:val="none"/>
        </w:rPr>
        <w:t xml:space="preserve"> </w:t>
      </w:r>
      <w:r w:rsidRPr="004334F0">
        <w:rPr>
          <w:rFonts w:eastAsia="Times New Roman" w:cs="Times New Roman"/>
          <w:snapToGrid w:val="0"/>
          <w:spacing w:val="-3"/>
          <w:kern w:val="0"/>
          <w14:ligatures w14:val="none"/>
        </w:rPr>
        <w:t xml:space="preserve">shall be assigned in the same manner as an original filing.  </w:t>
      </w:r>
    </w:p>
    <w:p w14:paraId="5140540F" w14:textId="77777777" w:rsidR="00193185" w:rsidRPr="004334F0" w:rsidRDefault="00193185" w:rsidP="00193185">
      <w:pPr>
        <w:widowControl w:val="0"/>
        <w:suppressAutoHyphens/>
        <w:spacing w:after="0"/>
        <w:rPr>
          <w:rFonts w:eastAsia="Times New Roman" w:cs="Times New Roman"/>
          <w:snapToGrid w:val="0"/>
          <w:spacing w:val="-3"/>
          <w:kern w:val="0"/>
          <w14:ligatures w14:val="none"/>
        </w:rPr>
      </w:pPr>
    </w:p>
    <w:p w14:paraId="2BE5B2F2" w14:textId="77777777" w:rsidR="00193185" w:rsidRPr="004334F0" w:rsidRDefault="00193185" w:rsidP="00193185">
      <w:pPr>
        <w:widowControl w:val="0"/>
        <w:numPr>
          <w:ilvl w:val="0"/>
          <w:numId w:val="1"/>
        </w:numPr>
        <w:suppressAutoHyphens/>
        <w:spacing w:after="0"/>
        <w:contextualSpacing/>
        <w:jc w:val="left"/>
        <w:rPr>
          <w:rFonts w:eastAsia="Times New Roman" w:cs="Times New Roman"/>
          <w:snapToGrid w:val="0"/>
          <w:spacing w:val="-3"/>
          <w:kern w:val="0"/>
          <w14:ligatures w14:val="none"/>
        </w:rPr>
      </w:pPr>
      <w:bookmarkStart w:id="1" w:name="_Hlk143841927"/>
      <w:r w:rsidRPr="004334F0">
        <w:rPr>
          <w:rFonts w:eastAsia="Times New Roman" w:cs="Times New Roman"/>
          <w:snapToGrid w:val="0"/>
          <w:spacing w:val="-3"/>
          <w:kern w:val="0"/>
          <w14:ligatures w14:val="none"/>
        </w:rPr>
        <w:t>Assignment of Subsequent Filings Involving Same or Similar Parties</w:t>
      </w:r>
    </w:p>
    <w:bookmarkEnd w:id="1"/>
    <w:p w14:paraId="260EAC2E" w14:textId="77777777" w:rsidR="00193185" w:rsidRPr="004334F0" w:rsidRDefault="00193185" w:rsidP="00193185">
      <w:pPr>
        <w:widowControl w:val="0"/>
        <w:suppressAutoHyphens/>
        <w:spacing w:after="0"/>
        <w:rPr>
          <w:rFonts w:eastAsia="Times New Roman" w:cs="Times New Roman"/>
          <w:snapToGrid w:val="0"/>
          <w:spacing w:val="-3"/>
          <w:kern w:val="0"/>
          <w14:ligatures w14:val="none"/>
        </w:rPr>
      </w:pPr>
    </w:p>
    <w:p w14:paraId="1BF03861" w14:textId="77777777" w:rsidR="00193185" w:rsidRPr="004334F0" w:rsidRDefault="00193185" w:rsidP="00193185">
      <w:pPr>
        <w:widowControl w:val="0"/>
        <w:suppressAutoHyphens/>
        <w:spacing w:after="0"/>
        <w:ind w:firstLine="720"/>
        <w:rPr>
          <w:rFonts w:eastAsia="Times New Roman" w:cs="Times New Roman"/>
          <w:snapToGrid w:val="0"/>
          <w:spacing w:val="-3"/>
          <w:kern w:val="0"/>
          <w14:ligatures w14:val="none"/>
        </w:rPr>
      </w:pPr>
      <w:r w:rsidRPr="004334F0">
        <w:rPr>
          <w:rFonts w:eastAsia="Times New Roman" w:cs="Times New Roman"/>
          <w:snapToGrid w:val="0"/>
          <w:spacing w:val="-3"/>
          <w:kern w:val="0"/>
          <w14:ligatures w14:val="none"/>
        </w:rPr>
        <w:t xml:space="preserve">In the event separate or multiple </w:t>
      </w:r>
      <w:bookmarkStart w:id="2" w:name="_Hlk106292291"/>
      <w:r w:rsidRPr="004334F0">
        <w:rPr>
          <w:rFonts w:eastAsia="Times New Roman" w:cs="Times New Roman"/>
          <w:snapToGrid w:val="0"/>
          <w:spacing w:val="-3"/>
          <w:kern w:val="0"/>
          <w14:ligatures w14:val="none"/>
        </w:rPr>
        <w:t xml:space="preserve">parentage, </w:t>
      </w:r>
      <w:r w:rsidRPr="004334F0">
        <w:rPr>
          <w:rFonts w:eastAsia="Times New Roman" w:cs="Times New Roman"/>
          <w:snapToGrid w:val="0"/>
          <w:kern w:val="0"/>
          <w14:ligatures w14:val="none"/>
        </w:rPr>
        <w:t xml:space="preserve">custody, </w:t>
      </w:r>
      <w:r w:rsidRPr="004334F0">
        <w:rPr>
          <w:rFonts w:eastAsia="Times New Roman" w:cs="Times New Roman"/>
          <w:snapToGrid w:val="0"/>
          <w:spacing w:val="-3"/>
          <w:kern w:val="0"/>
          <w14:ligatures w14:val="none"/>
        </w:rPr>
        <w:t xml:space="preserve">support or visitation </w:t>
      </w:r>
      <w:bookmarkEnd w:id="2"/>
      <w:r w:rsidRPr="004334F0">
        <w:rPr>
          <w:rFonts w:eastAsia="Times New Roman" w:cs="Times New Roman"/>
          <w:snapToGrid w:val="0"/>
          <w:spacing w:val="-3"/>
          <w:kern w:val="0"/>
          <w14:ligatures w14:val="none"/>
        </w:rPr>
        <w:t>cases are filed involving the same mother,</w:t>
      </w:r>
      <w:bookmarkStart w:id="3" w:name="_Hlk106291931"/>
      <w:r w:rsidRPr="004334F0">
        <w:rPr>
          <w:rFonts w:eastAsia="Times New Roman" w:cs="Times New Roman"/>
          <w:snapToGrid w:val="0"/>
          <w:spacing w:val="-3"/>
          <w:kern w:val="0"/>
          <w14:ligatures w14:val="none"/>
        </w:rPr>
        <w:t xml:space="preserve"> subsequent case(s) filed shall be assigned to the same judge and magistrate as the first </w:t>
      </w:r>
      <w:r w:rsidRPr="004334F0">
        <w:rPr>
          <w:rFonts w:eastAsia="Times New Roman" w:cs="Times New Roman"/>
          <w:snapToGrid w:val="0"/>
          <w:kern w:val="0"/>
          <w14:ligatures w14:val="none"/>
        </w:rPr>
        <w:t>parentage, custody, support</w:t>
      </w:r>
      <w:r w:rsidRPr="004334F0">
        <w:rPr>
          <w:rFonts w:eastAsia="Times New Roman" w:cs="Times New Roman"/>
          <w:snapToGrid w:val="0"/>
          <w:spacing w:val="-3"/>
          <w:kern w:val="0"/>
          <w14:ligatures w14:val="none"/>
        </w:rPr>
        <w:t xml:space="preserve"> or visitation case that was filed.  </w:t>
      </w:r>
      <w:bookmarkEnd w:id="3"/>
    </w:p>
    <w:p w14:paraId="69AFA8A5" w14:textId="77777777" w:rsidR="00193185" w:rsidRPr="004334F0" w:rsidRDefault="00193185" w:rsidP="00193185">
      <w:pPr>
        <w:widowControl w:val="0"/>
        <w:suppressAutoHyphens/>
        <w:spacing w:after="0"/>
        <w:ind w:firstLine="720"/>
        <w:rPr>
          <w:rFonts w:eastAsia="Times New Roman" w:cs="Times New Roman"/>
          <w:snapToGrid w:val="0"/>
          <w:spacing w:val="-3"/>
          <w:kern w:val="0"/>
          <w14:ligatures w14:val="none"/>
        </w:rPr>
      </w:pPr>
    </w:p>
    <w:p w14:paraId="12E59FC1" w14:textId="77777777" w:rsidR="00193185" w:rsidRPr="004334F0" w:rsidRDefault="00193185" w:rsidP="00193185">
      <w:pPr>
        <w:widowControl w:val="0"/>
        <w:suppressAutoHyphens/>
        <w:spacing w:after="0"/>
        <w:rPr>
          <w:rFonts w:eastAsia="Times New Roman" w:cs="Times New Roman"/>
          <w:snapToGrid w:val="0"/>
          <w:spacing w:val="-3"/>
          <w:kern w:val="0"/>
          <w14:ligatures w14:val="none"/>
        </w:rPr>
      </w:pPr>
      <w:r w:rsidRPr="004334F0">
        <w:rPr>
          <w:rFonts w:eastAsia="Times New Roman" w:cs="Times New Roman"/>
          <w:snapToGrid w:val="0"/>
          <w:spacing w:val="-3"/>
          <w:kern w:val="0"/>
          <w14:ligatures w14:val="none"/>
        </w:rPr>
        <w:tab/>
        <w:t xml:space="preserve">In the event any parentage, custody, support, or visitation case is filed subsequent to the filing of a domestic violence civil protection order case, and the parentage, custody, support or visitation case involves the same parties as the domestic violence civil protection order case, the same judge shall be assigned to the subsequent parentage, custody, support, or visitation case. </w:t>
      </w:r>
    </w:p>
    <w:p w14:paraId="0E2E727A" w14:textId="77777777" w:rsidR="00193185" w:rsidRPr="004334F0" w:rsidRDefault="00193185" w:rsidP="00193185">
      <w:pPr>
        <w:widowControl w:val="0"/>
        <w:suppressAutoHyphens/>
        <w:spacing w:after="0"/>
        <w:rPr>
          <w:rFonts w:eastAsia="Times New Roman" w:cs="Times New Roman"/>
          <w:snapToGrid w:val="0"/>
          <w:spacing w:val="-3"/>
          <w:kern w:val="0"/>
          <w14:ligatures w14:val="none"/>
        </w:rPr>
      </w:pPr>
    </w:p>
    <w:p w14:paraId="26EA711D" w14:textId="77777777" w:rsidR="00193185" w:rsidRPr="004334F0" w:rsidRDefault="00193185" w:rsidP="00193185">
      <w:pPr>
        <w:widowControl w:val="0"/>
        <w:suppressAutoHyphens/>
        <w:spacing w:after="0"/>
        <w:ind w:firstLine="720"/>
        <w:rPr>
          <w:rFonts w:eastAsia="Times New Roman" w:cs="Times New Roman"/>
          <w:snapToGrid w:val="0"/>
          <w:spacing w:val="-3"/>
          <w:kern w:val="0"/>
          <w14:ligatures w14:val="none"/>
        </w:rPr>
      </w:pPr>
      <w:r w:rsidRPr="004334F0">
        <w:rPr>
          <w:rFonts w:eastAsia="Times New Roman" w:cs="Times New Roman"/>
          <w:snapToGrid w:val="0"/>
          <w:spacing w:val="-3"/>
          <w:kern w:val="0"/>
          <w14:ligatures w14:val="none"/>
        </w:rPr>
        <w:t xml:space="preserve">In the event separate or multiple abuse, neglect, dependency, or permanent custody cases are filed involving the same mother, the agency filing the </w:t>
      </w:r>
      <w:r w:rsidRPr="004334F0">
        <w:rPr>
          <w:rFonts w:eastAsia="Times New Roman" w:cs="Times New Roman"/>
          <w:snapToGrid w:val="0"/>
          <w:kern w:val="0"/>
          <w14:ligatures w14:val="none"/>
        </w:rPr>
        <w:t>subsequent</w:t>
      </w:r>
      <w:r w:rsidRPr="004334F0">
        <w:rPr>
          <w:rFonts w:eastAsia="Times New Roman" w:cs="Times New Roman"/>
          <w:snapToGrid w:val="0"/>
          <w:spacing w:val="-3"/>
          <w:kern w:val="0"/>
          <w14:ligatures w14:val="none"/>
        </w:rPr>
        <w:t xml:space="preserve"> cases</w:t>
      </w:r>
      <w:r w:rsidRPr="004334F0">
        <w:rPr>
          <w:rFonts w:eastAsia="Times New Roman" w:cs="Times New Roman"/>
          <w:snapToGrid w:val="0"/>
          <w:kern w:val="0"/>
          <w14:ligatures w14:val="none"/>
        </w:rPr>
        <w:t xml:space="preserve"> shall submit the appropriate judge</w:t>
      </w:r>
      <w:r w:rsidRPr="004334F0">
        <w:rPr>
          <w:rFonts w:eastAsia="Times New Roman" w:cs="Times New Roman"/>
          <w:snapToGrid w:val="0"/>
          <w:spacing w:val="-3"/>
          <w:kern w:val="0"/>
          <w14:ligatures w14:val="none"/>
        </w:rPr>
        <w:t xml:space="preserve"> and magistrate assignment as the first abuse, neglect, dependency, or permanent custody case that was filed. The agency may also request assignment based on other familial connections</w:t>
      </w:r>
      <w:r w:rsidRPr="004334F0">
        <w:rPr>
          <w:rFonts w:eastAsia="Times New Roman" w:cs="Times New Roman"/>
          <w:snapToGrid w:val="0"/>
          <w:kern w:val="0"/>
          <w14:ligatures w14:val="none"/>
        </w:rPr>
        <w:t xml:space="preserve"> in subsequent</w:t>
      </w:r>
      <w:r w:rsidRPr="004334F0">
        <w:rPr>
          <w:rFonts w:eastAsia="Times New Roman" w:cs="Times New Roman"/>
          <w:snapToGrid w:val="0"/>
          <w:spacing w:val="-3"/>
          <w:kern w:val="0"/>
          <w14:ligatures w14:val="none"/>
        </w:rPr>
        <w:t xml:space="preserve"> or multiple filings. </w:t>
      </w:r>
    </w:p>
    <w:p w14:paraId="0B022142" w14:textId="77777777" w:rsidR="00193185" w:rsidRPr="004334F0" w:rsidRDefault="00193185" w:rsidP="00193185">
      <w:pPr>
        <w:widowControl w:val="0"/>
        <w:suppressAutoHyphens/>
        <w:spacing w:after="0"/>
        <w:ind w:firstLine="720"/>
        <w:rPr>
          <w:rFonts w:eastAsia="Times New Roman" w:cs="Times New Roman"/>
          <w:snapToGrid w:val="0"/>
          <w:spacing w:val="-3"/>
          <w:kern w:val="0"/>
          <w14:ligatures w14:val="none"/>
        </w:rPr>
      </w:pPr>
    </w:p>
    <w:p w14:paraId="6BC28B89" w14:textId="77777777" w:rsidR="00193185" w:rsidRPr="004334F0" w:rsidDel="006F21A9" w:rsidRDefault="00193185" w:rsidP="00193185">
      <w:pPr>
        <w:widowControl w:val="0"/>
        <w:suppressAutoHyphens/>
        <w:spacing w:after="0"/>
        <w:ind w:firstLine="720"/>
        <w:rPr>
          <w:rFonts w:eastAsia="Times New Roman" w:cs="Times New Roman"/>
          <w:snapToGrid w:val="0"/>
          <w:kern w:val="0"/>
          <w14:ligatures w14:val="none"/>
        </w:rPr>
      </w:pPr>
      <w:r w:rsidRPr="004334F0">
        <w:rPr>
          <w:rFonts w:eastAsia="Times New Roman" w:cs="Times New Roman"/>
          <w:snapToGrid w:val="0"/>
          <w:spacing w:val="-3"/>
          <w:kern w:val="0"/>
          <w14:ligatures w14:val="none"/>
        </w:rPr>
        <w:t xml:space="preserve">In the event a defendant is involved in </w:t>
      </w:r>
      <w:r w:rsidRPr="004334F0">
        <w:rPr>
          <w:rFonts w:eastAsia="Times New Roman" w:cs="Times New Roman"/>
          <w:snapToGrid w:val="0"/>
          <w:kern w:val="0"/>
          <w14:ligatures w14:val="none"/>
        </w:rPr>
        <w:t>subsequent</w:t>
      </w:r>
      <w:r w:rsidRPr="004334F0">
        <w:rPr>
          <w:rFonts w:eastAsia="Times New Roman" w:cs="Times New Roman"/>
          <w:snapToGrid w:val="0"/>
          <w:spacing w:val="-3"/>
          <w:kern w:val="0"/>
          <w14:ligatures w14:val="none"/>
        </w:rPr>
        <w:t xml:space="preserve"> or multiple delinquency/unruly, traffic or </w:t>
      </w:r>
      <w:r w:rsidRPr="004334F0">
        <w:rPr>
          <w:rFonts w:eastAsia="Times New Roman" w:cs="Times New Roman"/>
          <w:snapToGrid w:val="0"/>
          <w:spacing w:val="-3"/>
          <w:kern w:val="0"/>
          <w14:ligatures w14:val="none"/>
        </w:rPr>
        <w:lastRenderedPageBreak/>
        <w:t>adult cases, the</w:t>
      </w:r>
      <w:r w:rsidRPr="004334F0">
        <w:rPr>
          <w:rFonts w:eastAsia="Times New Roman" w:cs="Times New Roman"/>
          <w:snapToGrid w:val="0"/>
          <w:kern w:val="0"/>
          <w14:ligatures w14:val="none"/>
        </w:rPr>
        <w:t xml:space="preserve"> </w:t>
      </w:r>
      <w:r w:rsidRPr="004334F0">
        <w:rPr>
          <w:rFonts w:eastAsia="Times New Roman" w:cs="Times New Roman"/>
          <w:snapToGrid w:val="0"/>
          <w:spacing w:val="-3"/>
          <w:kern w:val="0"/>
          <w14:ligatures w14:val="none"/>
        </w:rPr>
        <w:t>subsequent case(s) filed shall be assigned to the same judge as the first delinquency, unruly, traffic or adult</w:t>
      </w:r>
      <w:r w:rsidRPr="004334F0">
        <w:rPr>
          <w:rFonts w:eastAsia="Times New Roman" w:cs="Times New Roman"/>
          <w:snapToGrid w:val="0"/>
          <w:kern w:val="0"/>
          <w14:ligatures w14:val="none"/>
        </w:rPr>
        <w:t xml:space="preserve"> case that was filed</w:t>
      </w:r>
      <w:r w:rsidRPr="004334F0">
        <w:rPr>
          <w:rFonts w:eastAsia="Times New Roman" w:cs="Times New Roman"/>
          <w:snapToGrid w:val="0"/>
          <w:spacing w:val="-3"/>
          <w:kern w:val="0"/>
          <w14:ligatures w14:val="none"/>
        </w:rPr>
        <w:t xml:space="preserve">.  </w:t>
      </w:r>
    </w:p>
    <w:p w14:paraId="216FE734" w14:textId="77777777" w:rsidR="00193185" w:rsidRPr="004334F0" w:rsidRDefault="00193185" w:rsidP="00193185">
      <w:pPr>
        <w:widowControl w:val="0"/>
        <w:suppressAutoHyphens/>
        <w:spacing w:after="0"/>
        <w:ind w:firstLine="720"/>
        <w:rPr>
          <w:rFonts w:eastAsia="Times New Roman" w:cs="Times New Roman"/>
          <w:snapToGrid w:val="0"/>
          <w:kern w:val="0"/>
          <w14:ligatures w14:val="none"/>
        </w:rPr>
      </w:pPr>
    </w:p>
    <w:p w14:paraId="5D058709" w14:textId="77777777" w:rsidR="00193185" w:rsidRPr="004334F0" w:rsidRDefault="00193185" w:rsidP="00193185">
      <w:pPr>
        <w:widowControl w:val="0"/>
        <w:suppressAutoHyphens/>
        <w:spacing w:after="0"/>
        <w:ind w:firstLine="720"/>
        <w:rPr>
          <w:rFonts w:eastAsia="Times New Roman" w:cs="Times New Roman"/>
          <w:snapToGrid w:val="0"/>
          <w:spacing w:val="-3"/>
          <w:kern w:val="0"/>
          <w14:ligatures w14:val="none"/>
        </w:rPr>
      </w:pPr>
      <w:r w:rsidRPr="004334F0">
        <w:rPr>
          <w:rFonts w:eastAsia="Times New Roman" w:cs="Times New Roman"/>
          <w:snapToGrid w:val="0"/>
          <w:kern w:val="0"/>
          <w14:ligatures w14:val="none"/>
        </w:rPr>
        <w:t>Judicial Assignment shall be</w:t>
      </w:r>
      <w:r w:rsidRPr="004334F0">
        <w:rPr>
          <w:rFonts w:eastAsia="Times New Roman" w:cs="Times New Roman"/>
          <w:snapToGrid w:val="0"/>
          <w:spacing w:val="-3"/>
          <w:kern w:val="0"/>
          <w14:ligatures w14:val="none"/>
        </w:rPr>
        <w:t xml:space="preserve"> as follows:</w:t>
      </w:r>
    </w:p>
    <w:p w14:paraId="381A599C" w14:textId="77777777" w:rsidR="00193185" w:rsidRPr="004334F0" w:rsidRDefault="00193185" w:rsidP="00193185">
      <w:pPr>
        <w:widowControl w:val="0"/>
        <w:spacing w:after="0"/>
        <w:ind w:firstLine="720"/>
        <w:rPr>
          <w:rFonts w:eastAsia="Times New Roman" w:cs="Times New Roman"/>
          <w:snapToGrid w:val="0"/>
          <w:kern w:val="0"/>
          <w14:ligatures w14:val="none"/>
        </w:rPr>
      </w:pPr>
    </w:p>
    <w:p w14:paraId="65EC7A61" w14:textId="77777777" w:rsidR="00193185" w:rsidRPr="004334F0" w:rsidRDefault="00193185" w:rsidP="00193185">
      <w:pPr>
        <w:widowControl w:val="0"/>
        <w:numPr>
          <w:ilvl w:val="0"/>
          <w:numId w:val="2"/>
        </w:numPr>
        <w:suppressAutoHyphens/>
        <w:spacing w:after="0"/>
        <w:contextualSpacing/>
        <w:jc w:val="left"/>
        <w:rPr>
          <w:rFonts w:eastAsia="Times New Roman" w:cs="Times New Roman"/>
          <w:snapToGrid w:val="0"/>
          <w:spacing w:val="-3"/>
          <w:kern w:val="0"/>
          <w14:ligatures w14:val="none"/>
        </w:rPr>
      </w:pPr>
      <w:r w:rsidRPr="004334F0">
        <w:rPr>
          <w:rFonts w:eastAsia="Times New Roman" w:cs="Times New Roman"/>
          <w:snapToGrid w:val="0"/>
          <w:spacing w:val="-3"/>
          <w:kern w:val="0"/>
          <w14:ligatures w14:val="none"/>
        </w:rPr>
        <w:t xml:space="preserve">All traffic cases shall be assigned by lot to </w:t>
      </w:r>
      <w:r w:rsidRPr="004334F0">
        <w:rPr>
          <w:rFonts w:eastAsia="Times New Roman" w:cs="Times New Roman"/>
          <w:kern w:val="0"/>
          <w14:ligatures w14:val="none"/>
        </w:rPr>
        <w:t xml:space="preserve">an individual </w:t>
      </w:r>
      <w:r w:rsidRPr="004334F0">
        <w:rPr>
          <w:rFonts w:eastAsia="Times New Roman" w:cs="Times New Roman"/>
          <w:snapToGrid w:val="0"/>
          <w:spacing w:val="-3"/>
          <w:kern w:val="0"/>
          <w14:ligatures w14:val="none"/>
        </w:rPr>
        <w:t>judge and magistrate of this court; however, i</w:t>
      </w:r>
      <w:r w:rsidRPr="004334F0">
        <w:rPr>
          <w:rFonts w:eastAsia="Times New Roman" w:cs="Times New Roman"/>
          <w:kern w:val="0"/>
          <w14:ligatures w14:val="none"/>
        </w:rPr>
        <w:t xml:space="preserve">f any traffic case that is filed is related to a pending or prior delinquency case involving the youth, or the youth has any prior delinquency case history of record, the traffic case shall be assigned to the same judge and magistrate as the delinquency case, regardless of which was filed </w:t>
      </w:r>
      <w:r w:rsidRPr="004334F0">
        <w:rPr>
          <w:rFonts w:eastAsia="Times New Roman" w:cs="Times New Roman"/>
          <w:snapToGrid w:val="0"/>
          <w:spacing w:val="-3"/>
          <w:kern w:val="0"/>
          <w14:ligatures w14:val="none"/>
        </w:rPr>
        <w:t>first;</w:t>
      </w:r>
    </w:p>
    <w:p w14:paraId="3C1FCABB" w14:textId="77777777" w:rsidR="00193185" w:rsidRDefault="00193185" w:rsidP="00193185">
      <w:pPr>
        <w:widowControl w:val="0"/>
        <w:numPr>
          <w:ilvl w:val="0"/>
          <w:numId w:val="2"/>
        </w:numPr>
        <w:suppressAutoHyphens/>
        <w:spacing w:after="0"/>
        <w:contextualSpacing/>
        <w:jc w:val="left"/>
        <w:rPr>
          <w:rFonts w:eastAsia="Times New Roman" w:cs="Times New Roman"/>
          <w:snapToGrid w:val="0"/>
          <w:spacing w:val="-3"/>
          <w:kern w:val="0"/>
          <w14:ligatures w14:val="none"/>
        </w:rPr>
      </w:pPr>
      <w:r w:rsidRPr="004334F0">
        <w:rPr>
          <w:rFonts w:eastAsia="Times New Roman" w:cs="Times New Roman"/>
          <w:snapToGrid w:val="0"/>
          <w:spacing w:val="-3"/>
          <w:kern w:val="0"/>
          <w14:ligatures w14:val="none"/>
        </w:rPr>
        <w:t>All other non-traffic cases shall be assigned to the same j</w:t>
      </w:r>
      <w:r w:rsidRPr="004334F0">
        <w:rPr>
          <w:rFonts w:eastAsia="Times New Roman" w:cs="Times New Roman"/>
          <w:kern w:val="0"/>
          <w14:ligatures w14:val="none"/>
        </w:rPr>
        <w:t xml:space="preserve">udge and </w:t>
      </w:r>
      <w:r w:rsidRPr="004334F0">
        <w:rPr>
          <w:rFonts w:eastAsia="Times New Roman" w:cs="Times New Roman"/>
          <w:snapToGrid w:val="0"/>
          <w:spacing w:val="-3"/>
          <w:kern w:val="0"/>
          <w14:ligatures w14:val="none"/>
        </w:rPr>
        <w:t xml:space="preserve">magistrate as the first delinquency, unruly, traffic or adult case that was filed. </w:t>
      </w:r>
    </w:p>
    <w:p w14:paraId="2AB14C90" w14:textId="77777777" w:rsidR="00193185" w:rsidRPr="00193185" w:rsidRDefault="00193185" w:rsidP="00193185">
      <w:pPr>
        <w:widowControl w:val="0"/>
        <w:numPr>
          <w:ilvl w:val="0"/>
          <w:numId w:val="2"/>
        </w:numPr>
        <w:suppressAutoHyphens/>
        <w:spacing w:after="0"/>
        <w:contextualSpacing/>
        <w:jc w:val="left"/>
        <w:rPr>
          <w:rFonts w:eastAsia="Times New Roman" w:cs="Times New Roman"/>
          <w:snapToGrid w:val="0"/>
          <w:color w:val="EE0000"/>
          <w:spacing w:val="-3"/>
          <w:kern w:val="0"/>
          <w:u w:val="single"/>
          <w14:ligatures w14:val="none"/>
        </w:rPr>
      </w:pPr>
      <w:r w:rsidRPr="00193185">
        <w:rPr>
          <w:rFonts w:eastAsia="Times New Roman" w:cs="Times New Roman"/>
          <w:snapToGrid w:val="0"/>
          <w:color w:val="EE0000"/>
          <w:spacing w:val="-3"/>
          <w:kern w:val="0"/>
          <w:u w:val="single"/>
          <w14:ligatures w14:val="none"/>
        </w:rPr>
        <w:t>In instances where actions involve co-defendants, and absent any appropriate motions to separate the case(s), the case(s) shall be single assigned to the appropriate judge/magistrate at the onset of the case(s) either by random assignment or to the judge/magistrate with the oldest involvement with the youth.</w:t>
      </w:r>
    </w:p>
    <w:p w14:paraId="6ED307FA" w14:textId="77777777" w:rsidR="00193185" w:rsidRPr="004334F0" w:rsidRDefault="00193185" w:rsidP="00193185">
      <w:pPr>
        <w:widowControl w:val="0"/>
        <w:suppressAutoHyphens/>
        <w:spacing w:after="0"/>
        <w:ind w:firstLine="720"/>
        <w:rPr>
          <w:rFonts w:eastAsia="Times New Roman" w:cs="Times New Roman"/>
          <w:snapToGrid w:val="0"/>
          <w:spacing w:val="-3"/>
          <w:kern w:val="0"/>
          <w14:ligatures w14:val="none"/>
        </w:rPr>
      </w:pPr>
    </w:p>
    <w:p w14:paraId="30E5EF97" w14:textId="77777777" w:rsidR="00193185" w:rsidRPr="004334F0" w:rsidRDefault="00193185" w:rsidP="00193185">
      <w:pPr>
        <w:widowControl w:val="0"/>
        <w:suppressAutoHyphens/>
        <w:spacing w:after="0"/>
        <w:ind w:firstLine="720"/>
        <w:rPr>
          <w:rFonts w:eastAsia="Times New Roman" w:cs="Times New Roman"/>
          <w:snapToGrid w:val="0"/>
          <w:spacing w:val="-3"/>
          <w:kern w:val="0"/>
          <w14:ligatures w14:val="none"/>
        </w:rPr>
      </w:pPr>
      <w:r w:rsidRPr="004334F0">
        <w:rPr>
          <w:rFonts w:eastAsia="Times New Roman" w:cs="Times New Roman"/>
          <w:snapToGrid w:val="0"/>
          <w:spacing w:val="-3"/>
          <w:kern w:val="0"/>
          <w14:ligatures w14:val="none"/>
        </w:rPr>
        <w:t xml:space="preserve">In the event a child is involved in both delinquency/unruly cases and abuse/neglect/ dependency/permanent custody cases, </w:t>
      </w:r>
      <w:r w:rsidRPr="004334F0">
        <w:rPr>
          <w:rFonts w:eastAsia="Times New Roman" w:cs="Times New Roman"/>
          <w:snapToGrid w:val="0"/>
          <w:kern w:val="0"/>
          <w14:ligatures w14:val="none"/>
        </w:rPr>
        <w:t>the first case filed shall be assigned by lot to a specific judge and magistrate. The subsequent</w:t>
      </w:r>
      <w:r w:rsidRPr="004334F0">
        <w:rPr>
          <w:rFonts w:eastAsia="Times New Roman" w:cs="Times New Roman"/>
          <w:snapToGrid w:val="0"/>
          <w:spacing w:val="-3"/>
          <w:kern w:val="0"/>
          <w14:ligatures w14:val="none"/>
        </w:rPr>
        <w:t xml:space="preserve"> case(s) shall be assigned to the same judge and magistrate.</w:t>
      </w:r>
    </w:p>
    <w:p w14:paraId="002551BF" w14:textId="77777777" w:rsidR="00193185" w:rsidRPr="004334F0" w:rsidDel="000A35B4" w:rsidRDefault="00193185" w:rsidP="00193185">
      <w:pPr>
        <w:widowControl w:val="0"/>
        <w:suppressAutoHyphens/>
        <w:spacing w:after="0"/>
        <w:ind w:firstLine="720"/>
        <w:rPr>
          <w:rFonts w:eastAsia="Times New Roman" w:cs="Times New Roman"/>
          <w:snapToGrid w:val="0"/>
          <w:spacing w:val="-3"/>
          <w:kern w:val="0"/>
          <w14:ligatures w14:val="none"/>
        </w:rPr>
      </w:pPr>
      <w:r w:rsidRPr="004334F0">
        <w:rPr>
          <w:rFonts w:eastAsia="Times New Roman" w:cs="Times New Roman"/>
          <w:snapToGrid w:val="0"/>
          <w:spacing w:val="-3"/>
          <w:kern w:val="0"/>
          <w14:ligatures w14:val="none"/>
        </w:rPr>
        <w:t xml:space="preserve">    </w:t>
      </w:r>
    </w:p>
    <w:p w14:paraId="32BDB05A" w14:textId="77777777" w:rsidR="00193185" w:rsidRPr="004334F0" w:rsidRDefault="00193185" w:rsidP="00193185">
      <w:pPr>
        <w:widowControl w:val="0"/>
        <w:numPr>
          <w:ilvl w:val="0"/>
          <w:numId w:val="1"/>
        </w:numPr>
        <w:suppressAutoHyphens/>
        <w:spacing w:after="0"/>
        <w:contextualSpacing/>
        <w:jc w:val="left"/>
        <w:rPr>
          <w:rFonts w:eastAsia="Times New Roman" w:cs="Times New Roman"/>
          <w:snapToGrid w:val="0"/>
          <w:spacing w:val="-3"/>
          <w:kern w:val="0"/>
          <w14:ligatures w14:val="none"/>
        </w:rPr>
      </w:pPr>
      <w:bookmarkStart w:id="4" w:name="_Hlk143842371"/>
      <w:r w:rsidRPr="004334F0">
        <w:rPr>
          <w:rFonts w:eastAsia="Times New Roman" w:cs="Times New Roman"/>
          <w:snapToGrid w:val="0"/>
          <w:spacing w:val="-3"/>
          <w:kern w:val="0"/>
          <w14:ligatures w14:val="none"/>
        </w:rPr>
        <w:t>Assignment of Refiled Cases Involving the Same Parties and Actions.</w:t>
      </w:r>
    </w:p>
    <w:bookmarkEnd w:id="4"/>
    <w:p w14:paraId="32234DBB" w14:textId="77777777" w:rsidR="00193185" w:rsidRPr="004334F0" w:rsidRDefault="00193185" w:rsidP="00193185">
      <w:pPr>
        <w:widowControl w:val="0"/>
        <w:suppressAutoHyphens/>
        <w:spacing w:after="0"/>
        <w:rPr>
          <w:rFonts w:ascii="Times New (W1)" w:eastAsia="Times New Roman" w:hAnsi="Times New (W1)" w:cs="Times New Roman"/>
          <w:snapToGrid w:val="0"/>
          <w:spacing w:val="-3"/>
          <w:kern w:val="0"/>
          <w14:ligatures w14:val="none"/>
        </w:rPr>
      </w:pPr>
    </w:p>
    <w:p w14:paraId="0F69C96A" w14:textId="77777777" w:rsidR="00193185" w:rsidRPr="004334F0" w:rsidRDefault="00193185" w:rsidP="00193185">
      <w:pPr>
        <w:widowControl w:val="0"/>
        <w:suppressAutoHyphens/>
        <w:spacing w:after="0"/>
        <w:rPr>
          <w:rFonts w:eastAsia="Times New Roman" w:cs="Times New Roman"/>
          <w:snapToGrid w:val="0"/>
          <w:spacing w:val="-3"/>
          <w:kern w:val="0"/>
          <w14:ligatures w14:val="none"/>
        </w:rPr>
      </w:pPr>
      <w:r w:rsidRPr="004334F0">
        <w:rPr>
          <w:rFonts w:eastAsia="Times New Roman" w:cs="Times New Roman"/>
          <w:snapToGrid w:val="0"/>
          <w:spacing w:val="-3"/>
          <w:kern w:val="0"/>
          <w:szCs w:val="20"/>
          <w14:ligatures w14:val="none"/>
        </w:rPr>
        <w:tab/>
      </w:r>
      <w:r w:rsidRPr="004334F0">
        <w:rPr>
          <w:rFonts w:eastAsia="Times New Roman" w:cs="Times New Roman"/>
          <w:snapToGrid w:val="0"/>
          <w:spacing w:val="-3"/>
          <w:kern w:val="0"/>
          <w14:ligatures w14:val="none"/>
        </w:rPr>
        <w:t xml:space="preserve">In any instance where a previously filed and dismissed case is </w:t>
      </w:r>
      <w:proofErr w:type="gramStart"/>
      <w:r w:rsidRPr="004334F0">
        <w:rPr>
          <w:rFonts w:eastAsia="Times New Roman" w:cs="Times New Roman"/>
          <w:snapToGrid w:val="0"/>
          <w:spacing w:val="-3"/>
          <w:kern w:val="0"/>
          <w14:ligatures w14:val="none"/>
        </w:rPr>
        <w:t>refiled</w:t>
      </w:r>
      <w:proofErr w:type="gramEnd"/>
      <w:r w:rsidRPr="004334F0">
        <w:rPr>
          <w:rFonts w:eastAsia="Times New Roman" w:cs="Times New Roman"/>
          <w:snapToGrid w:val="0"/>
          <w:spacing w:val="-3"/>
          <w:kern w:val="0"/>
          <w14:ligatures w14:val="none"/>
        </w:rPr>
        <w:t>, that case shall be reassigned to the Judge and Magistrate</w:t>
      </w:r>
      <w:r w:rsidRPr="004334F0">
        <w:rPr>
          <w:rFonts w:eastAsia="Times New Roman" w:cs="Times New Roman"/>
          <w:b/>
          <w:bCs/>
          <w:snapToGrid w:val="0"/>
          <w:spacing w:val="-3"/>
          <w:kern w:val="0"/>
          <w14:ligatures w14:val="none"/>
        </w:rPr>
        <w:t xml:space="preserve"> </w:t>
      </w:r>
      <w:r w:rsidRPr="004334F0">
        <w:rPr>
          <w:rFonts w:eastAsia="Times New Roman" w:cs="Times New Roman"/>
          <w:snapToGrid w:val="0"/>
          <w:spacing w:val="-3"/>
          <w:kern w:val="0"/>
          <w14:ligatures w14:val="none"/>
        </w:rPr>
        <w:t xml:space="preserve">originally assigned by lot to hear it, unless for good cause shown, that Judge or Magistrate is precluded from hearing the case.  </w:t>
      </w:r>
    </w:p>
    <w:p w14:paraId="6860B01C" w14:textId="77777777" w:rsidR="00193185" w:rsidRPr="004334F0" w:rsidRDefault="00193185" w:rsidP="00193185">
      <w:pPr>
        <w:widowControl w:val="0"/>
        <w:suppressAutoHyphens/>
        <w:spacing w:after="0"/>
        <w:rPr>
          <w:rFonts w:eastAsia="Times New Roman" w:cs="Times New Roman"/>
          <w:snapToGrid w:val="0"/>
          <w:spacing w:val="-3"/>
          <w:kern w:val="0"/>
          <w14:ligatures w14:val="none"/>
        </w:rPr>
      </w:pPr>
    </w:p>
    <w:p w14:paraId="605122BF" w14:textId="77777777" w:rsidR="00193185" w:rsidRPr="004334F0" w:rsidRDefault="00193185" w:rsidP="00193185">
      <w:pPr>
        <w:widowControl w:val="0"/>
        <w:numPr>
          <w:ilvl w:val="0"/>
          <w:numId w:val="1"/>
        </w:numPr>
        <w:suppressAutoHyphens/>
        <w:spacing w:after="0"/>
        <w:contextualSpacing/>
        <w:jc w:val="left"/>
        <w:rPr>
          <w:rFonts w:eastAsia="Times New Roman" w:cs="Times New Roman"/>
          <w:snapToGrid w:val="0"/>
          <w:spacing w:val="-3"/>
          <w:kern w:val="0"/>
          <w14:ligatures w14:val="none"/>
        </w:rPr>
      </w:pPr>
      <w:bookmarkStart w:id="5" w:name="_Hlk143842422"/>
      <w:r w:rsidRPr="004334F0">
        <w:rPr>
          <w:rFonts w:eastAsia="Times New Roman" w:cs="Times New Roman"/>
          <w:snapToGrid w:val="0"/>
          <w:spacing w:val="-3"/>
          <w:kern w:val="0"/>
          <w14:ligatures w14:val="none"/>
        </w:rPr>
        <w:t>Reassignment of Dockets to Successors; Creation of New Dockets</w:t>
      </w:r>
    </w:p>
    <w:bookmarkEnd w:id="5"/>
    <w:p w14:paraId="23AEEDE7" w14:textId="77777777" w:rsidR="00193185" w:rsidRPr="004334F0" w:rsidRDefault="00193185" w:rsidP="00193185">
      <w:pPr>
        <w:widowControl w:val="0"/>
        <w:suppressAutoHyphens/>
        <w:spacing w:after="0"/>
        <w:ind w:left="720"/>
        <w:contextualSpacing/>
        <w:rPr>
          <w:rFonts w:eastAsia="Times New Roman" w:cs="Times New Roman"/>
          <w:snapToGrid w:val="0"/>
          <w:spacing w:val="-3"/>
          <w:kern w:val="0"/>
          <w14:ligatures w14:val="none"/>
        </w:rPr>
      </w:pPr>
    </w:p>
    <w:p w14:paraId="08E97BB5" w14:textId="77777777" w:rsidR="00193185" w:rsidRPr="004334F0" w:rsidRDefault="00193185" w:rsidP="00193185">
      <w:pPr>
        <w:widowControl w:val="0"/>
        <w:suppressAutoHyphens/>
        <w:spacing w:after="0"/>
        <w:rPr>
          <w:rFonts w:eastAsia="Times New Roman" w:cs="Times New Roman"/>
          <w:snapToGrid w:val="0"/>
          <w:spacing w:val="-3"/>
          <w:kern w:val="0"/>
          <w14:ligatures w14:val="none"/>
        </w:rPr>
      </w:pPr>
      <w:r w:rsidRPr="004334F0">
        <w:rPr>
          <w:rFonts w:eastAsia="Times New Roman" w:cs="Times New Roman"/>
          <w:snapToGrid w:val="0"/>
          <w:spacing w:val="-3"/>
          <w:kern w:val="0"/>
          <w:szCs w:val="20"/>
          <w14:ligatures w14:val="none"/>
        </w:rPr>
        <w:tab/>
      </w:r>
      <w:r w:rsidRPr="004334F0">
        <w:rPr>
          <w:rFonts w:eastAsia="Times New Roman" w:cs="Times New Roman"/>
          <w:snapToGrid w:val="0"/>
          <w:spacing w:val="-3"/>
          <w:kern w:val="0"/>
          <w14:ligatures w14:val="none"/>
        </w:rPr>
        <w:t>When a Judge or</w:t>
      </w:r>
      <w:r w:rsidRPr="004334F0">
        <w:rPr>
          <w:rFonts w:eastAsia="Times New Roman" w:cs="Times New Roman"/>
          <w:b/>
          <w:bCs/>
          <w:snapToGrid w:val="0"/>
          <w:spacing w:val="-3"/>
          <w:kern w:val="0"/>
          <w14:ligatures w14:val="none"/>
        </w:rPr>
        <w:t xml:space="preserve"> </w:t>
      </w:r>
      <w:r w:rsidRPr="004334F0">
        <w:rPr>
          <w:rFonts w:eastAsia="Times New Roman" w:cs="Times New Roman"/>
          <w:snapToGrid w:val="0"/>
          <w:spacing w:val="-3"/>
          <w:kern w:val="0"/>
          <w14:ligatures w14:val="none"/>
        </w:rPr>
        <w:t xml:space="preserve">Magistrate leaves the Court his or her cases will be assigned to his or her successor. </w:t>
      </w:r>
    </w:p>
    <w:p w14:paraId="003B787E" w14:textId="77777777" w:rsidR="00193185" w:rsidRPr="004334F0" w:rsidRDefault="00193185" w:rsidP="00193185">
      <w:pPr>
        <w:widowControl w:val="0"/>
        <w:suppressAutoHyphens/>
        <w:spacing w:after="0"/>
        <w:rPr>
          <w:rFonts w:eastAsia="Times New Roman" w:cs="Times New Roman"/>
          <w:snapToGrid w:val="0"/>
          <w:spacing w:val="-3"/>
          <w:kern w:val="0"/>
          <w14:ligatures w14:val="none"/>
        </w:rPr>
      </w:pPr>
    </w:p>
    <w:p w14:paraId="048A33EC" w14:textId="77777777" w:rsidR="00193185" w:rsidRPr="004334F0" w:rsidRDefault="00193185" w:rsidP="00193185">
      <w:pPr>
        <w:widowControl w:val="0"/>
        <w:suppressAutoHyphens/>
        <w:spacing w:after="0"/>
        <w:rPr>
          <w:rFonts w:ascii="Courier" w:eastAsia="Times New Roman" w:hAnsi="Courier" w:cs="Times New Roman"/>
          <w:snapToGrid w:val="0"/>
          <w:spacing w:val="-3"/>
          <w:kern w:val="0"/>
          <w:szCs w:val="20"/>
          <w14:ligatures w14:val="none"/>
        </w:rPr>
      </w:pPr>
      <w:bookmarkStart w:id="6" w:name="_Hlk143842461"/>
      <w:r w:rsidRPr="004334F0">
        <w:rPr>
          <w:rFonts w:eastAsia="Times New Roman" w:cs="Times New Roman"/>
          <w:snapToGrid w:val="0"/>
          <w:spacing w:val="-3"/>
          <w:kern w:val="0"/>
          <w:szCs w:val="20"/>
          <w14:ligatures w14:val="none"/>
        </w:rPr>
        <w:tab/>
      </w:r>
      <w:r w:rsidRPr="004334F0">
        <w:rPr>
          <w:rFonts w:eastAsia="Times New Roman" w:cs="Times New Roman"/>
          <w:snapToGrid w:val="0"/>
          <w:spacing w:val="-3"/>
          <w:kern w:val="0"/>
          <w14:ligatures w14:val="none"/>
        </w:rPr>
        <w:t>When a docket is newly created for a judge or magistrate following the policies set forth by the Court and as directed by the Rules of Superintendence, it is intended that all cases meeting single assignment rules shall also be transferred to the newly created docket. Any cases that were not reassigned at the time of docket creation shall be transferred if</w:t>
      </w:r>
      <w:r w:rsidRPr="004334F0">
        <w:rPr>
          <w:rFonts w:eastAsia="Times New Roman" w:cs="Times New Roman"/>
          <w:snapToGrid w:val="0"/>
          <w:kern w:val="0"/>
          <w14:ligatures w14:val="none"/>
        </w:rPr>
        <w:t xml:space="preserve"> it is determined</w:t>
      </w:r>
      <w:r w:rsidRPr="004334F0">
        <w:rPr>
          <w:rFonts w:eastAsia="Times New Roman" w:cs="Times New Roman"/>
          <w:snapToGrid w:val="0"/>
          <w:spacing w:val="-3"/>
          <w:kern w:val="0"/>
          <w14:ligatures w14:val="none"/>
        </w:rPr>
        <w:t xml:space="preserve"> that a case meets</w:t>
      </w:r>
      <w:r w:rsidRPr="004334F0">
        <w:rPr>
          <w:rFonts w:eastAsia="Times New Roman" w:cs="Times New Roman"/>
          <w:snapToGrid w:val="0"/>
          <w:kern w:val="0"/>
          <w14:ligatures w14:val="none"/>
        </w:rPr>
        <w:t xml:space="preserve"> single assignment rules set forth in</w:t>
      </w:r>
      <w:r w:rsidRPr="004334F0">
        <w:rPr>
          <w:rFonts w:eastAsia="Times New Roman" w:cs="Times New Roman"/>
          <w:snapToGrid w:val="0"/>
          <w:spacing w:val="-3"/>
          <w:kern w:val="0"/>
          <w14:ligatures w14:val="none"/>
        </w:rPr>
        <w:t xml:space="preserve"> this Rule. Any case transferred after the creation of a docket shall automatically result in a new case assignment the following month to the transferring docket to equalize the transfer.   </w:t>
      </w:r>
    </w:p>
    <w:bookmarkEnd w:id="6"/>
    <w:p w14:paraId="44F6966A" w14:textId="77777777" w:rsidR="00193185" w:rsidRPr="004334F0" w:rsidRDefault="00193185" w:rsidP="00193185">
      <w:pPr>
        <w:widowControl w:val="0"/>
        <w:suppressAutoHyphens/>
        <w:spacing w:after="0"/>
        <w:rPr>
          <w:rFonts w:eastAsia="Times New Roman" w:cs="Times New Roman"/>
          <w:snapToGrid w:val="0"/>
          <w:spacing w:val="-3"/>
          <w:kern w:val="0"/>
          <w14:ligatures w14:val="none"/>
        </w:rPr>
      </w:pPr>
    </w:p>
    <w:p w14:paraId="42F532C4" w14:textId="77777777" w:rsidR="00193185" w:rsidRPr="004334F0" w:rsidRDefault="00193185" w:rsidP="00193185">
      <w:pPr>
        <w:widowControl w:val="0"/>
        <w:numPr>
          <w:ilvl w:val="0"/>
          <w:numId w:val="1"/>
        </w:numPr>
        <w:suppressAutoHyphens/>
        <w:spacing w:after="0"/>
        <w:contextualSpacing/>
        <w:jc w:val="left"/>
        <w:rPr>
          <w:rFonts w:eastAsia="Times New Roman" w:cs="Times New Roman"/>
          <w:snapToGrid w:val="0"/>
          <w:spacing w:val="-3"/>
          <w:kern w:val="0"/>
          <w14:ligatures w14:val="none"/>
        </w:rPr>
      </w:pPr>
      <w:r w:rsidRPr="004334F0">
        <w:rPr>
          <w:rFonts w:eastAsia="Times New Roman" w:cs="Times New Roman"/>
          <w:kern w:val="0"/>
          <w14:ligatures w14:val="none"/>
        </w:rPr>
        <w:t>Responsibility for Assigned Cases;</w:t>
      </w:r>
      <w:r w:rsidRPr="004334F0">
        <w:rPr>
          <w:rFonts w:eastAsia="Times New Roman" w:cs="Times New Roman"/>
          <w:snapToGrid w:val="0"/>
          <w:spacing w:val="-3"/>
          <w:kern w:val="0"/>
          <w14:ligatures w14:val="none"/>
        </w:rPr>
        <w:t xml:space="preserve"> Discretion of Judges and Magistrates</w:t>
      </w:r>
    </w:p>
    <w:p w14:paraId="53A95D1F" w14:textId="77777777" w:rsidR="00193185" w:rsidRPr="004334F0" w:rsidRDefault="00193185" w:rsidP="00193185">
      <w:pPr>
        <w:widowControl w:val="0"/>
        <w:suppressAutoHyphens/>
        <w:spacing w:after="0"/>
        <w:ind w:left="720"/>
        <w:contextualSpacing/>
        <w:rPr>
          <w:rFonts w:eastAsia="Times New Roman" w:cs="Times New Roman"/>
          <w:snapToGrid w:val="0"/>
          <w:spacing w:val="-3"/>
          <w:kern w:val="0"/>
          <w14:ligatures w14:val="none"/>
        </w:rPr>
      </w:pPr>
    </w:p>
    <w:p w14:paraId="236658E3" w14:textId="77777777" w:rsidR="00193185" w:rsidRPr="004334F0" w:rsidRDefault="00193185" w:rsidP="00193185">
      <w:pPr>
        <w:widowControl w:val="0"/>
        <w:suppressAutoHyphens/>
        <w:spacing w:after="0"/>
        <w:rPr>
          <w:rFonts w:eastAsia="Times New Roman" w:cs="Times New Roman"/>
          <w:snapToGrid w:val="0"/>
          <w:spacing w:val="-3"/>
          <w:kern w:val="0"/>
          <w14:ligatures w14:val="none"/>
        </w:rPr>
      </w:pPr>
      <w:r w:rsidRPr="004334F0">
        <w:rPr>
          <w:rFonts w:eastAsia="Times New Roman" w:cs="Times New Roman"/>
          <w:snapToGrid w:val="0"/>
          <w:spacing w:val="-3"/>
          <w:kern w:val="0"/>
          <w:szCs w:val="20"/>
          <w14:ligatures w14:val="none"/>
        </w:rPr>
        <w:tab/>
      </w:r>
      <w:r w:rsidRPr="004334F0">
        <w:rPr>
          <w:rFonts w:eastAsia="Times New Roman" w:cs="Times New Roman"/>
          <w:snapToGrid w:val="0"/>
          <w:spacing w:val="-3"/>
          <w:kern w:val="0"/>
          <w14:ligatures w14:val="none"/>
        </w:rPr>
        <w:t>Once assigned a case, the assigned Judge becomes primarily responsible for the determination of every issue and proceeding in the case.  All preliminary matters, including requests for continuances, must be submitted for disposition to the Judge or Magistrate to whom the case or motion is assigned, or if he or she is unavailable, to the Duty Judge or Duty Magistrate.</w:t>
      </w:r>
    </w:p>
    <w:p w14:paraId="286CC226" w14:textId="77777777" w:rsidR="00193185" w:rsidRPr="004334F0" w:rsidRDefault="00193185" w:rsidP="00193185">
      <w:pPr>
        <w:widowControl w:val="0"/>
        <w:suppressAutoHyphens/>
        <w:spacing w:after="0"/>
        <w:rPr>
          <w:rFonts w:eastAsia="Times New Roman" w:cs="Times New Roman"/>
          <w:snapToGrid w:val="0"/>
          <w:spacing w:val="-3"/>
          <w:kern w:val="0"/>
          <w14:ligatures w14:val="none"/>
        </w:rPr>
      </w:pPr>
    </w:p>
    <w:p w14:paraId="6F6102CB" w14:textId="77777777" w:rsidR="00193185" w:rsidRPr="004334F0" w:rsidRDefault="00193185" w:rsidP="00193185">
      <w:pPr>
        <w:widowControl w:val="0"/>
        <w:suppressAutoHyphens/>
        <w:spacing w:after="0"/>
        <w:rPr>
          <w:rFonts w:eastAsia="Times New Roman" w:cs="Times New Roman"/>
          <w:snapToGrid w:val="0"/>
          <w:spacing w:val="-3"/>
          <w:kern w:val="0"/>
          <w14:ligatures w14:val="none"/>
        </w:rPr>
      </w:pPr>
      <w:r w:rsidRPr="004334F0">
        <w:rPr>
          <w:rFonts w:eastAsia="Times New Roman" w:cs="Times New Roman"/>
          <w:snapToGrid w:val="0"/>
          <w:spacing w:val="-3"/>
          <w:kern w:val="0"/>
          <w:szCs w:val="20"/>
          <w14:ligatures w14:val="none"/>
        </w:rPr>
        <w:tab/>
      </w:r>
      <w:r w:rsidRPr="004334F0">
        <w:rPr>
          <w:rFonts w:eastAsia="Times New Roman" w:cs="Times New Roman"/>
          <w:snapToGrid w:val="0"/>
          <w:spacing w:val="-3"/>
          <w:kern w:val="0"/>
          <w14:ligatures w14:val="none"/>
        </w:rPr>
        <w:t>If the judges (as it relates to their specific assignment) or magistrates (as it relates to their specific assignment) are</w:t>
      </w:r>
      <w:r w:rsidRPr="004334F0">
        <w:rPr>
          <w:rFonts w:eastAsia="Times New Roman" w:cs="Times New Roman"/>
          <w:snapToGrid w:val="0"/>
          <w:kern w:val="0"/>
          <w14:ligatures w14:val="none"/>
        </w:rPr>
        <w:t xml:space="preserve"> impacted</w:t>
      </w:r>
      <w:r w:rsidRPr="004334F0">
        <w:rPr>
          <w:rFonts w:eastAsia="Times New Roman" w:cs="Times New Roman"/>
          <w:snapToGrid w:val="0"/>
          <w:spacing w:val="-3"/>
          <w:kern w:val="0"/>
          <w14:ligatures w14:val="none"/>
        </w:rPr>
        <w:t xml:space="preserve"> by this single assignment rule in a specific case and jointly agree that the best interests of a family, youth, or the interests of justice are served by either</w:t>
      </w:r>
    </w:p>
    <w:p w14:paraId="77B52186" w14:textId="77777777" w:rsidR="00193185" w:rsidRPr="004334F0" w:rsidRDefault="00193185" w:rsidP="00193185">
      <w:pPr>
        <w:widowControl w:val="0"/>
        <w:suppressAutoHyphens/>
        <w:spacing w:after="0"/>
        <w:rPr>
          <w:rFonts w:eastAsia="Times New Roman" w:cs="Times New Roman"/>
          <w:snapToGrid w:val="0"/>
          <w:spacing w:val="-3"/>
          <w:kern w:val="0"/>
          <w14:ligatures w14:val="none"/>
        </w:rPr>
      </w:pPr>
      <w:r w:rsidRPr="004334F0">
        <w:rPr>
          <w:rFonts w:eastAsia="Times New Roman" w:cs="Times New Roman"/>
          <w:snapToGrid w:val="0"/>
          <w:spacing w:val="-3"/>
          <w:kern w:val="0"/>
          <w:szCs w:val="20"/>
          <w14:ligatures w14:val="none"/>
        </w:rPr>
        <w:tab/>
      </w:r>
      <w:r w:rsidRPr="004334F0">
        <w:rPr>
          <w:rFonts w:eastAsia="Times New Roman" w:cs="Times New Roman"/>
          <w:snapToGrid w:val="0"/>
          <w:spacing w:val="-3"/>
          <w:kern w:val="0"/>
          <w14:ligatures w14:val="none"/>
        </w:rPr>
        <w:t xml:space="preserve">(1)  transferring of a case </w:t>
      </w:r>
      <w:r w:rsidRPr="004334F0">
        <w:rPr>
          <w:rFonts w:eastAsia="Times New Roman" w:cs="Times New Roman"/>
          <w:snapToGrid w:val="0"/>
          <w:kern w:val="0"/>
          <w14:ligatures w14:val="none"/>
        </w:rPr>
        <w:t>NOT in accordance with</w:t>
      </w:r>
      <w:r w:rsidRPr="004334F0">
        <w:rPr>
          <w:rFonts w:eastAsia="Times New Roman" w:cs="Times New Roman"/>
          <w:snapToGrid w:val="0"/>
          <w:spacing w:val="-3"/>
          <w:kern w:val="0"/>
          <w14:ligatures w14:val="none"/>
        </w:rPr>
        <w:t xml:space="preserve"> this rule, or </w:t>
      </w:r>
    </w:p>
    <w:p w14:paraId="7AD41493" w14:textId="77777777" w:rsidR="00193185" w:rsidRPr="004334F0" w:rsidRDefault="00193185" w:rsidP="00193185">
      <w:pPr>
        <w:widowControl w:val="0"/>
        <w:suppressAutoHyphens/>
        <w:spacing w:after="0"/>
        <w:rPr>
          <w:rFonts w:eastAsia="Times New Roman" w:cs="Times New Roman"/>
          <w:snapToGrid w:val="0"/>
          <w:spacing w:val="-3"/>
          <w:kern w:val="0"/>
          <w14:ligatures w14:val="none"/>
        </w:rPr>
      </w:pPr>
      <w:r w:rsidRPr="004334F0">
        <w:rPr>
          <w:rFonts w:eastAsia="Times New Roman" w:cs="Times New Roman"/>
          <w:snapToGrid w:val="0"/>
          <w:spacing w:val="-3"/>
          <w:kern w:val="0"/>
          <w:szCs w:val="20"/>
          <w14:ligatures w14:val="none"/>
        </w:rPr>
        <w:tab/>
      </w:r>
      <w:r w:rsidRPr="004334F0">
        <w:rPr>
          <w:rFonts w:eastAsia="Times New Roman" w:cs="Times New Roman"/>
          <w:snapToGrid w:val="0"/>
          <w:spacing w:val="-3"/>
          <w:kern w:val="0"/>
          <w14:ligatures w14:val="none"/>
        </w:rPr>
        <w:t xml:space="preserve">(2) </w:t>
      </w:r>
      <w:r w:rsidRPr="004334F0">
        <w:rPr>
          <w:rFonts w:eastAsia="Times New Roman" w:cs="Times New Roman"/>
          <w:snapToGrid w:val="0"/>
          <w:kern w:val="0"/>
          <w14:ligatures w14:val="none"/>
        </w:rPr>
        <w:t>failing to transfer a case in accordance with</w:t>
      </w:r>
      <w:r w:rsidRPr="004334F0">
        <w:rPr>
          <w:rFonts w:eastAsia="Times New Roman" w:cs="Times New Roman"/>
          <w:snapToGrid w:val="0"/>
          <w:spacing w:val="-3"/>
          <w:kern w:val="0"/>
          <w14:ligatures w14:val="none"/>
        </w:rPr>
        <w:t xml:space="preserve"> this rule, </w:t>
      </w:r>
    </w:p>
    <w:p w14:paraId="35265832" w14:textId="77777777" w:rsidR="00193185" w:rsidRPr="004334F0" w:rsidRDefault="00193185" w:rsidP="00193185">
      <w:pPr>
        <w:widowControl w:val="0"/>
        <w:suppressAutoHyphens/>
        <w:spacing w:after="0"/>
        <w:rPr>
          <w:rFonts w:eastAsia="Times New Roman" w:cs="Times New Roman"/>
          <w:snapToGrid w:val="0"/>
          <w:spacing w:val="-3"/>
          <w:kern w:val="0"/>
          <w14:ligatures w14:val="none"/>
        </w:rPr>
      </w:pPr>
      <w:r w:rsidRPr="004334F0">
        <w:rPr>
          <w:rFonts w:eastAsia="Times New Roman" w:cs="Times New Roman"/>
          <w:snapToGrid w:val="0"/>
          <w:spacing w:val="-3"/>
          <w:kern w:val="0"/>
          <w14:ligatures w14:val="none"/>
        </w:rPr>
        <w:t xml:space="preserve">and such action does not violate any other statute or rule of procedure, they may so </w:t>
      </w:r>
      <w:r w:rsidRPr="004334F0">
        <w:rPr>
          <w:rFonts w:eastAsia="Times New Roman" w:cs="Times New Roman"/>
          <w:snapToGrid w:val="0"/>
          <w:kern w:val="0"/>
          <w14:ligatures w14:val="none"/>
        </w:rPr>
        <w:t>transfer or retain</w:t>
      </w:r>
      <w:r w:rsidRPr="004334F0">
        <w:rPr>
          <w:rFonts w:eastAsia="Times New Roman" w:cs="Times New Roman"/>
          <w:snapToGrid w:val="0"/>
          <w:spacing w:val="-3"/>
          <w:kern w:val="0"/>
          <w14:ligatures w14:val="none"/>
        </w:rPr>
        <w:t xml:space="preserve"> such case as to their specific assignment.  Any case transferred shall automatically result in a new case assignment the following month to the transferring docket to equalize the transfer. </w:t>
      </w:r>
    </w:p>
    <w:p w14:paraId="1B123555" w14:textId="77777777" w:rsidR="00193185" w:rsidRPr="004334F0" w:rsidRDefault="00193185" w:rsidP="00193185">
      <w:pPr>
        <w:widowControl w:val="0"/>
        <w:tabs>
          <w:tab w:val="left" w:pos="-720"/>
        </w:tabs>
        <w:suppressAutoHyphens/>
        <w:spacing w:after="0"/>
        <w:rPr>
          <w:rFonts w:eastAsia="Times New Roman" w:cs="Times New Roman"/>
          <w:snapToGrid w:val="0"/>
          <w:spacing w:val="-3"/>
          <w:kern w:val="0"/>
          <w:szCs w:val="20"/>
          <w14:ligatures w14:val="none"/>
        </w:rPr>
      </w:pPr>
    </w:p>
    <w:p w14:paraId="2494B614" w14:textId="77777777" w:rsidR="00193185" w:rsidRPr="004334F0" w:rsidRDefault="00193185" w:rsidP="00193185">
      <w:pPr>
        <w:widowControl w:val="0"/>
        <w:numPr>
          <w:ilvl w:val="0"/>
          <w:numId w:val="1"/>
        </w:numPr>
        <w:suppressAutoHyphens/>
        <w:spacing w:after="0"/>
        <w:contextualSpacing/>
        <w:jc w:val="left"/>
        <w:rPr>
          <w:rFonts w:eastAsia="Times New Roman" w:cs="Times New Roman"/>
          <w:snapToGrid w:val="0"/>
          <w:spacing w:val="-3"/>
          <w:kern w:val="0"/>
          <w14:ligatures w14:val="none"/>
        </w:rPr>
      </w:pPr>
      <w:bookmarkStart w:id="7" w:name="_Hlk143842554"/>
      <w:r w:rsidRPr="004334F0">
        <w:rPr>
          <w:rFonts w:eastAsia="Times New Roman" w:cs="Times New Roman"/>
          <w:snapToGrid w:val="0"/>
          <w:spacing w:val="-3"/>
          <w:kern w:val="0"/>
          <w14:ligatures w14:val="none"/>
        </w:rPr>
        <w:t>Assignment of Cases or Hearings to Judges</w:t>
      </w:r>
    </w:p>
    <w:bookmarkEnd w:id="7"/>
    <w:p w14:paraId="7819D994" w14:textId="77777777" w:rsidR="00193185" w:rsidRPr="004334F0" w:rsidRDefault="00193185" w:rsidP="00193185">
      <w:pPr>
        <w:widowControl w:val="0"/>
        <w:suppressAutoHyphens/>
        <w:spacing w:after="0"/>
        <w:ind w:left="720"/>
        <w:rPr>
          <w:rFonts w:eastAsia="Times New Roman" w:cs="Times New Roman"/>
          <w:snapToGrid w:val="0"/>
          <w:spacing w:val="-3"/>
          <w:kern w:val="0"/>
          <w14:ligatures w14:val="none"/>
        </w:rPr>
      </w:pPr>
    </w:p>
    <w:p w14:paraId="12BD0B70" w14:textId="77777777" w:rsidR="00193185" w:rsidRPr="004334F0" w:rsidRDefault="00193185" w:rsidP="00193185">
      <w:pPr>
        <w:widowControl w:val="0"/>
        <w:suppressAutoHyphens/>
        <w:spacing w:after="0"/>
        <w:rPr>
          <w:rFonts w:eastAsia="Times New Roman" w:cs="Times New Roman"/>
          <w:snapToGrid w:val="0"/>
          <w:spacing w:val="-3"/>
          <w:kern w:val="0"/>
          <w14:ligatures w14:val="none"/>
        </w:rPr>
      </w:pPr>
      <w:r w:rsidRPr="004334F0">
        <w:rPr>
          <w:rFonts w:eastAsia="Times New Roman" w:cs="Times New Roman"/>
          <w:snapToGrid w:val="0"/>
          <w:spacing w:val="-3"/>
          <w:kern w:val="0"/>
          <w:szCs w:val="20"/>
          <w14:ligatures w14:val="none"/>
        </w:rPr>
        <w:tab/>
      </w:r>
      <w:r w:rsidRPr="004334F0">
        <w:rPr>
          <w:rFonts w:eastAsia="Times New Roman" w:cs="Times New Roman"/>
          <w:snapToGrid w:val="0"/>
          <w:spacing w:val="-3"/>
          <w:kern w:val="0"/>
          <w14:ligatures w14:val="none"/>
        </w:rPr>
        <w:t>None of the above language shall be construed to limit the reference of cases to Magistrates pursuant to Juvenile Rule 40, Civil Rule 53 or Local Juvenile Rule 20.  Notwithstanding those rules the following matters shall be docketed for and heard only by the assigned Judge, or another Judge willing to hear the matter, except with permission of the Administrative Judge of this Court, a Judge may refer specific cases to a Magistrate if the case cannot be heard due to unavailability of docket time:</w:t>
      </w:r>
    </w:p>
    <w:p w14:paraId="796C8726" w14:textId="77777777" w:rsidR="00193185" w:rsidRPr="004334F0" w:rsidRDefault="00193185" w:rsidP="00193185">
      <w:pPr>
        <w:widowControl w:val="0"/>
        <w:tabs>
          <w:tab w:val="left" w:pos="-720"/>
        </w:tabs>
        <w:suppressAutoHyphens/>
        <w:spacing w:after="0"/>
        <w:rPr>
          <w:rFonts w:eastAsia="Times New Roman" w:cs="Times New Roman"/>
          <w:snapToGrid w:val="0"/>
          <w:spacing w:val="-3"/>
          <w:kern w:val="0"/>
          <w:szCs w:val="20"/>
          <w14:ligatures w14:val="none"/>
        </w:rPr>
      </w:pPr>
    </w:p>
    <w:p w14:paraId="5389B73D" w14:textId="77777777" w:rsidR="00193185" w:rsidRPr="004334F0" w:rsidRDefault="00193185" w:rsidP="00193185">
      <w:pPr>
        <w:widowControl w:val="0"/>
        <w:suppressAutoHyphens/>
        <w:spacing w:after="0"/>
        <w:rPr>
          <w:rFonts w:eastAsia="Times New Roman" w:cs="Times New Roman"/>
          <w:snapToGrid w:val="0"/>
          <w:spacing w:val="-3"/>
          <w:kern w:val="0"/>
          <w14:ligatures w14:val="none"/>
        </w:rPr>
      </w:pPr>
      <w:r w:rsidRPr="004334F0">
        <w:rPr>
          <w:rFonts w:eastAsia="Times New Roman" w:cs="Times New Roman"/>
          <w:snapToGrid w:val="0"/>
          <w:spacing w:val="-3"/>
          <w:kern w:val="0"/>
          <w:szCs w:val="20"/>
          <w14:ligatures w14:val="none"/>
        </w:rPr>
        <w:tab/>
      </w:r>
      <w:r w:rsidRPr="004334F0">
        <w:rPr>
          <w:rFonts w:eastAsia="Times New Roman" w:cs="Times New Roman"/>
          <w:snapToGrid w:val="0"/>
          <w:spacing w:val="-3"/>
          <w:kern w:val="0"/>
          <w14:ligatures w14:val="none"/>
        </w:rPr>
        <w:t>a)</w:t>
      </w:r>
      <w:r w:rsidRPr="004334F0">
        <w:rPr>
          <w:rFonts w:eastAsia="Times New Roman" w:cs="Times New Roman"/>
          <w:snapToGrid w:val="0"/>
          <w:spacing w:val="-3"/>
          <w:kern w:val="0"/>
          <w:szCs w:val="20"/>
          <w14:ligatures w14:val="none"/>
        </w:rPr>
        <w:tab/>
      </w:r>
      <w:r w:rsidRPr="004334F0">
        <w:rPr>
          <w:rFonts w:eastAsia="Times New Roman" w:cs="Times New Roman"/>
          <w:snapToGrid w:val="0"/>
          <w:spacing w:val="-3"/>
          <w:kern w:val="0"/>
          <w14:ligatures w14:val="none"/>
        </w:rPr>
        <w:t>Juvenile cases involving:</w:t>
      </w:r>
    </w:p>
    <w:p w14:paraId="65477181" w14:textId="77777777" w:rsidR="00193185" w:rsidRPr="004334F0" w:rsidRDefault="00193185" w:rsidP="00193185">
      <w:pPr>
        <w:widowControl w:val="0"/>
        <w:tabs>
          <w:tab w:val="left" w:pos="-720"/>
        </w:tabs>
        <w:suppressAutoHyphens/>
        <w:spacing w:after="0"/>
        <w:rPr>
          <w:rFonts w:eastAsia="Times New Roman" w:cs="Times New Roman"/>
          <w:snapToGrid w:val="0"/>
          <w:spacing w:val="-3"/>
          <w:kern w:val="0"/>
          <w:szCs w:val="20"/>
          <w14:ligatures w14:val="none"/>
        </w:rPr>
      </w:pPr>
    </w:p>
    <w:p w14:paraId="00DA539C" w14:textId="77777777" w:rsidR="00193185" w:rsidRPr="004334F0" w:rsidRDefault="00193185" w:rsidP="00193185">
      <w:pPr>
        <w:widowControl w:val="0"/>
        <w:suppressAutoHyphens/>
        <w:spacing w:after="0"/>
        <w:ind w:left="1440"/>
        <w:rPr>
          <w:rFonts w:eastAsia="Times New Roman" w:cs="Times New Roman"/>
          <w:snapToGrid w:val="0"/>
          <w:spacing w:val="-3"/>
          <w:kern w:val="0"/>
          <w14:ligatures w14:val="none"/>
        </w:rPr>
      </w:pPr>
      <w:r w:rsidRPr="004334F0">
        <w:rPr>
          <w:rFonts w:eastAsia="Times New Roman" w:cs="Times New Roman"/>
          <w:snapToGrid w:val="0"/>
          <w:spacing w:val="-3"/>
          <w:kern w:val="0"/>
          <w14:ligatures w14:val="none"/>
        </w:rPr>
        <w:t xml:space="preserve">Murder, Aggravated Murder, Vehicular Homicide, Aggravated Vehicular Homicide, Negligent Homicide, Consent to Marry, Abortion Notification, Habeas Corpus, Permanent Surrender for Adoption, </w:t>
      </w:r>
      <w:proofErr w:type="spellStart"/>
      <w:r w:rsidRPr="004334F0">
        <w:rPr>
          <w:rFonts w:eastAsia="Times New Roman" w:cs="Times New Roman"/>
          <w:snapToGrid w:val="0"/>
          <w:spacing w:val="-3"/>
          <w:kern w:val="0"/>
          <w14:ligatures w14:val="none"/>
        </w:rPr>
        <w:t>Bindover</w:t>
      </w:r>
      <w:proofErr w:type="spellEnd"/>
      <w:r w:rsidRPr="004334F0">
        <w:rPr>
          <w:rFonts w:eastAsia="Times New Roman" w:cs="Times New Roman"/>
          <w:snapToGrid w:val="0"/>
          <w:spacing w:val="-3"/>
          <w:kern w:val="0"/>
          <w14:ligatures w14:val="none"/>
        </w:rPr>
        <w:t xml:space="preserve"> for Trial as an Adult, Manslaughter, Voluntary Manslaughter, Involuntary Manslaughter, Offenses against Human Corpse. </w:t>
      </w:r>
    </w:p>
    <w:p w14:paraId="52C630CF" w14:textId="77777777" w:rsidR="00193185" w:rsidRPr="004334F0" w:rsidRDefault="00193185" w:rsidP="00193185">
      <w:pPr>
        <w:widowControl w:val="0"/>
        <w:tabs>
          <w:tab w:val="left" w:pos="-720"/>
        </w:tabs>
        <w:suppressAutoHyphens/>
        <w:spacing w:after="0"/>
        <w:rPr>
          <w:rFonts w:eastAsia="Times New Roman" w:cs="Times New Roman"/>
          <w:snapToGrid w:val="0"/>
          <w:spacing w:val="-3"/>
          <w:kern w:val="0"/>
          <w:szCs w:val="20"/>
          <w14:ligatures w14:val="none"/>
        </w:rPr>
      </w:pPr>
    </w:p>
    <w:p w14:paraId="184B4454" w14:textId="77777777" w:rsidR="00193185" w:rsidRPr="004334F0" w:rsidRDefault="00193185" w:rsidP="00193185">
      <w:pPr>
        <w:widowControl w:val="0"/>
        <w:suppressAutoHyphens/>
        <w:spacing w:after="0"/>
        <w:ind w:left="1440" w:hanging="720"/>
        <w:rPr>
          <w:rFonts w:eastAsia="Times New Roman" w:cs="Times New Roman"/>
          <w:snapToGrid w:val="0"/>
          <w:spacing w:val="-3"/>
          <w:kern w:val="0"/>
          <w14:ligatures w14:val="none"/>
        </w:rPr>
      </w:pPr>
      <w:r w:rsidRPr="004334F0">
        <w:rPr>
          <w:rFonts w:eastAsia="Times New Roman" w:cs="Times New Roman"/>
          <w:snapToGrid w:val="0"/>
          <w:spacing w:val="-3"/>
          <w:kern w:val="0"/>
          <w:szCs w:val="20"/>
          <w14:ligatures w14:val="none"/>
        </w:rPr>
        <w:tab/>
      </w:r>
      <w:r w:rsidRPr="004334F0">
        <w:rPr>
          <w:rFonts w:eastAsia="Times New Roman" w:cs="Times New Roman"/>
          <w:snapToGrid w:val="0"/>
          <w:spacing w:val="-3"/>
          <w:kern w:val="0"/>
          <w14:ligatures w14:val="none"/>
        </w:rPr>
        <w:t>b)</w:t>
      </w:r>
      <w:r w:rsidRPr="004334F0">
        <w:rPr>
          <w:rFonts w:ascii="Courier" w:eastAsia="Times New Roman" w:hAnsi="Courier" w:cs="Times New Roman"/>
          <w:snapToGrid w:val="0"/>
          <w:kern w:val="0"/>
          <w:szCs w:val="20"/>
          <w14:ligatures w14:val="none"/>
        </w:rPr>
        <w:tab/>
      </w:r>
      <w:r w:rsidRPr="004334F0">
        <w:rPr>
          <w:rFonts w:eastAsia="Times New Roman" w:cs="Times New Roman"/>
          <w:snapToGrid w:val="0"/>
          <w:spacing w:val="-3"/>
          <w:kern w:val="0"/>
          <w14:ligatures w14:val="none"/>
        </w:rPr>
        <w:t>All criminal charges against adults in which a demand for a jury trial has not been filed.</w:t>
      </w:r>
    </w:p>
    <w:p w14:paraId="1A890244" w14:textId="77777777" w:rsidR="00193185" w:rsidRPr="004334F0" w:rsidRDefault="00193185" w:rsidP="00193185">
      <w:pPr>
        <w:widowControl w:val="0"/>
        <w:tabs>
          <w:tab w:val="left" w:pos="-720"/>
        </w:tabs>
        <w:suppressAutoHyphens/>
        <w:spacing w:after="0"/>
        <w:rPr>
          <w:rFonts w:eastAsia="Times New Roman" w:cs="Times New Roman"/>
          <w:snapToGrid w:val="0"/>
          <w:spacing w:val="-3"/>
          <w:kern w:val="0"/>
          <w:szCs w:val="20"/>
          <w14:ligatures w14:val="none"/>
        </w:rPr>
      </w:pPr>
    </w:p>
    <w:p w14:paraId="1528A394" w14:textId="77777777" w:rsidR="00193185" w:rsidRPr="004334F0" w:rsidRDefault="00193185" w:rsidP="00193185">
      <w:pPr>
        <w:widowControl w:val="0"/>
        <w:tabs>
          <w:tab w:val="left" w:pos="-720"/>
        </w:tabs>
        <w:suppressAutoHyphens/>
        <w:spacing w:after="0"/>
        <w:rPr>
          <w:rFonts w:eastAsia="Times New Roman" w:cs="Times New Roman"/>
          <w:snapToGrid w:val="0"/>
          <w:spacing w:val="-3"/>
          <w:kern w:val="0"/>
          <w:szCs w:val="20"/>
          <w14:ligatures w14:val="none"/>
        </w:rPr>
      </w:pPr>
      <w:r w:rsidRPr="004334F0">
        <w:rPr>
          <w:rFonts w:eastAsia="Times New Roman" w:cs="Times New Roman"/>
          <w:snapToGrid w:val="0"/>
          <w:spacing w:val="-3"/>
          <w:kern w:val="0"/>
          <w:szCs w:val="20"/>
          <w14:ligatures w14:val="none"/>
        </w:rPr>
        <w:tab/>
      </w:r>
    </w:p>
    <w:p w14:paraId="53181312" w14:textId="77777777" w:rsidR="00193185" w:rsidRPr="004334F0" w:rsidRDefault="00193185" w:rsidP="00193185">
      <w:pPr>
        <w:widowControl w:val="0"/>
        <w:suppressAutoHyphens/>
        <w:spacing w:after="0"/>
        <w:rPr>
          <w:rFonts w:eastAsia="Times New Roman" w:cs="Times New Roman"/>
          <w:b/>
          <w:bCs/>
          <w:snapToGrid w:val="0"/>
          <w:spacing w:val="-3"/>
          <w:kern w:val="0"/>
          <w14:ligatures w14:val="none"/>
        </w:rPr>
      </w:pPr>
      <w:r w:rsidRPr="004334F0">
        <w:rPr>
          <w:rFonts w:eastAsia="Times New Roman" w:cs="Times New Roman"/>
          <w:snapToGrid w:val="0"/>
          <w:spacing w:val="-3"/>
          <w:kern w:val="0"/>
          <w:szCs w:val="20"/>
          <w14:ligatures w14:val="none"/>
        </w:rPr>
        <w:tab/>
      </w:r>
      <w:r w:rsidRPr="004334F0">
        <w:rPr>
          <w:rFonts w:eastAsia="Times New Roman" w:cs="Times New Roman"/>
          <w:snapToGrid w:val="0"/>
          <w:spacing w:val="-3"/>
          <w:kern w:val="0"/>
          <w14:ligatures w14:val="none"/>
        </w:rPr>
        <w:t>(Effective January 1, 1991; Amended effective 7/1/93; 11/1/04;</w:t>
      </w:r>
      <w:r w:rsidRPr="004334F0">
        <w:rPr>
          <w:rFonts w:eastAsia="Times New Roman" w:cs="Times New Roman"/>
          <w:snapToGrid w:val="0"/>
          <w:kern w:val="0"/>
          <w14:ligatures w14:val="none"/>
        </w:rPr>
        <w:t>03/01/24</w:t>
      </w:r>
      <w:r>
        <w:rPr>
          <w:rFonts w:eastAsia="Times New Roman" w:cs="Times New Roman"/>
          <w:snapToGrid w:val="0"/>
          <w:kern w:val="0"/>
          <w14:ligatures w14:val="none"/>
        </w:rPr>
        <w:t xml:space="preserve">; </w:t>
      </w:r>
      <w:r w:rsidRPr="003C4EFF">
        <w:rPr>
          <w:rFonts w:eastAsia="Times New Roman" w:cs="Times New Roman"/>
          <w:snapToGrid w:val="0"/>
          <w:color w:val="EE0000"/>
          <w:kern w:val="0"/>
          <w:u w:val="single"/>
          <w14:ligatures w14:val="none"/>
        </w:rPr>
        <w:t>XX/XX/2026</w:t>
      </w:r>
      <w:r w:rsidRPr="004334F0">
        <w:rPr>
          <w:rFonts w:eastAsia="Times New Roman" w:cs="Times New Roman"/>
          <w:snapToGrid w:val="0"/>
          <w:spacing w:val="-3"/>
          <w:kern w:val="0"/>
          <w14:ligatures w14:val="none"/>
        </w:rPr>
        <w:t>)</w:t>
      </w:r>
    </w:p>
    <w:p w14:paraId="13C46100" w14:textId="77777777" w:rsidR="00043556" w:rsidRPr="00043556" w:rsidRDefault="00043556" w:rsidP="00043556">
      <w:pPr>
        <w:contextualSpacing/>
      </w:pPr>
    </w:p>
    <w:sectPr w:rsidR="00043556" w:rsidRPr="00043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C5DB6"/>
    <w:multiLevelType w:val="hybridMultilevel"/>
    <w:tmpl w:val="706090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56CAD"/>
    <w:multiLevelType w:val="hybridMultilevel"/>
    <w:tmpl w:val="427054F6"/>
    <w:lvl w:ilvl="0" w:tplc="B6B6164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4597818">
    <w:abstractNumId w:val="0"/>
  </w:num>
  <w:num w:numId="2" w16cid:durableId="2120563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56"/>
    <w:rsid w:val="00043556"/>
    <w:rsid w:val="00193185"/>
    <w:rsid w:val="001C0805"/>
    <w:rsid w:val="003C4EFF"/>
    <w:rsid w:val="005A4393"/>
    <w:rsid w:val="00E55D2E"/>
    <w:rsid w:val="00E73BB9"/>
    <w:rsid w:val="00F1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B3D9"/>
  <w15:chartTrackingRefBased/>
  <w15:docId w15:val="{B66DE0F5-5D15-4E90-ABA9-C209B6AC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5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5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355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35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35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35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35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55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55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355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35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35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35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35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35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5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5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3556"/>
    <w:pPr>
      <w:spacing w:before="160"/>
      <w:jc w:val="center"/>
    </w:pPr>
    <w:rPr>
      <w:i/>
      <w:iCs/>
      <w:color w:val="404040" w:themeColor="text1" w:themeTint="BF"/>
    </w:rPr>
  </w:style>
  <w:style w:type="character" w:customStyle="1" w:styleId="QuoteChar">
    <w:name w:val="Quote Char"/>
    <w:basedOn w:val="DefaultParagraphFont"/>
    <w:link w:val="Quote"/>
    <w:uiPriority w:val="29"/>
    <w:rsid w:val="00043556"/>
    <w:rPr>
      <w:i/>
      <w:iCs/>
      <w:color w:val="404040" w:themeColor="text1" w:themeTint="BF"/>
    </w:rPr>
  </w:style>
  <w:style w:type="paragraph" w:styleId="ListParagraph">
    <w:name w:val="List Paragraph"/>
    <w:basedOn w:val="Normal"/>
    <w:uiPriority w:val="34"/>
    <w:qFormat/>
    <w:rsid w:val="00043556"/>
    <w:pPr>
      <w:ind w:left="720"/>
      <w:contextualSpacing/>
    </w:pPr>
  </w:style>
  <w:style w:type="character" w:styleId="IntenseEmphasis">
    <w:name w:val="Intense Emphasis"/>
    <w:basedOn w:val="DefaultParagraphFont"/>
    <w:uiPriority w:val="21"/>
    <w:qFormat/>
    <w:rsid w:val="00043556"/>
    <w:rPr>
      <w:i/>
      <w:iCs/>
      <w:color w:val="0F4761" w:themeColor="accent1" w:themeShade="BF"/>
    </w:rPr>
  </w:style>
  <w:style w:type="paragraph" w:styleId="IntenseQuote">
    <w:name w:val="Intense Quote"/>
    <w:basedOn w:val="Normal"/>
    <w:next w:val="Normal"/>
    <w:link w:val="IntenseQuoteChar"/>
    <w:uiPriority w:val="30"/>
    <w:qFormat/>
    <w:rsid w:val="00043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556"/>
    <w:rPr>
      <w:i/>
      <w:iCs/>
      <w:color w:val="0F4761" w:themeColor="accent1" w:themeShade="BF"/>
    </w:rPr>
  </w:style>
  <w:style w:type="character" w:styleId="IntenseReference">
    <w:name w:val="Intense Reference"/>
    <w:basedOn w:val="DefaultParagraphFont"/>
    <w:uiPriority w:val="32"/>
    <w:qFormat/>
    <w:rsid w:val="00043556"/>
    <w:rPr>
      <w:b/>
      <w:bCs/>
      <w:smallCaps/>
      <w:color w:val="0F4761" w:themeColor="accent1" w:themeShade="BF"/>
      <w:spacing w:val="5"/>
    </w:rPr>
  </w:style>
  <w:style w:type="character" w:styleId="Hyperlink">
    <w:name w:val="Hyperlink"/>
    <w:basedOn w:val="DefaultParagraphFont"/>
    <w:uiPriority w:val="99"/>
    <w:semiHidden/>
    <w:unhideWhenUsed/>
    <w:rsid w:val="0004355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nica_kelson@fccourt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1082</Words>
  <Characters>6172</Characters>
  <Application>Microsoft Office Word</Application>
  <DocSecurity>0</DocSecurity>
  <Lines>51</Lines>
  <Paragraphs>14</Paragraphs>
  <ScaleCrop>false</ScaleCrop>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Tocheri, Byron J.</dc:creator>
  <cp:keywords/>
  <dc:description/>
  <cp:lastModifiedBy>Tocheri, Byron J.</cp:lastModifiedBy>
  <cp:revision>4</cp:revision>
  <dcterms:created xsi:type="dcterms:W3CDTF">2026-04-29T14:13:00Z</dcterms:created>
  <dcterms:modified xsi:type="dcterms:W3CDTF">2026-04-29T14:14:00Z</dcterms:modified>
</cp:coreProperties>
</file>